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153.2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Приемная семья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24.04.2008 N 49-ФЗ)</w:t>
      </w:r>
    </w:p>
    <w:p>
      <w:pPr>
        <w:spacing w:after="120"/>
        <w:ind w:firstLine="709"/>
      </w:pPr>
      <w:r>
        <w:rPr>
          <w:sz w:val="24"/>
        </w:rPr>
        <w:t xml:space="preserve">1. Договор о приемной семье прекращается по основаниям, предусмотренным гражданским законодательством для прекращения обязательств, а также в связи с прекращением опеки или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2. Приемные родители вправе отказаться от исполнения договора о приемной семье при наличии уважительных причин (болезнь, изменение семейного или имущественного положения, отсутствие взаимопонимания с ребенком или детьми, наличие конфликтных отношений между детьми и другие).</w:t>
      </w:r>
    </w:p>
    <w:p>
      <w:pPr>
        <w:spacing w:after="120"/>
        <w:ind w:firstLine="709"/>
      </w:pPr>
      <w:r>
        <w:rPr>
          <w:sz w:val="24"/>
        </w:rPr>
        <w:t xml:space="preserve">Орган опеки и попечительства вправе отказаться от исполнения договора о приемной семье в случае возникновения в приемной семье неблагоприятных условий для содержания, воспитания и образования ребенка или детей, возвращения ребенка или детей родителям либо усыновления ребенка или детей.</w:t>
      </w:r>
    </w:p>
    <w:p>
      <w:pPr>
        <w:spacing w:after="120"/>
        <w:ind w:firstLine="709"/>
      </w:pPr>
      <w:r>
        <w:rPr>
          <w:sz w:val="24"/>
        </w:rPr>
        <w:t xml:space="preserve">3. Если основанием для расторжения договора о приемной семье послужило существенное нарушение договора одной из сторон по ее вине, другая сторона вправе требовать возмещения убытков, причиненных расторжением этого договора.</w:t>
      </w:r>
    </w:p>
    <w:p/>
    <w:p>
      <w:pPr>
        <w:spacing w:after="120"/>
        <w:ind w:firstLine="709"/>
      </w:pPr>
      <w:r>
        <w:rPr>
          <w:sz w:val="24"/>
        </w:rPr>
        <w:t xml:space="preserve">## Статья 154, статья 155.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154 - 155. Утратили силу с 1 сентября 2008 года. - Федеральный закон от 24.04.2008 N 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153.2</dc:title>
  <dc:creator>АРБИТРАЖ! · arbi.ru</dc:creator>
  <cp:lastModifiedBy>АРБИТРАЖ!</cp:lastModifiedBy>
  <dcterms:created xsi:type="dcterms:W3CDTF">2026-10-24T04:45:20.118Z</dcterms:created>
</cp:coreProperties>
</file>