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Трудовые отношения возникают между работником и работодателем на основании трудового договора, заключаемого ими в соответствии с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В случаях и порядке, которые установлены трудовым законодательством и иными нормативными правовыми актами, содержащими нормы трудового права, или уставом (положением) организации, трудовые отношения возникают на основании трудового договора в результате: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избрания на должность;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избрания по конкурсу на замещение соответствующей должности;</w:t>
      </w:r>
    </w:p>
    <w:p>
      <w:pPr>
        <w:spacing w:after="120"/>
        <w:ind w:firstLine="709"/>
      </w:pPr>
      <w:r>
        <w:rPr>
          <w:sz w:val="24"/>
        </w:rPr>
        <w:t xml:space="preserve">назначения на должность или утверждения в должности;</w:t>
      </w:r>
    </w:p>
    <w:p>
      <w:pPr>
        <w:spacing w:after="120"/>
        <w:ind w:firstLine="709"/>
      </w:pPr>
      <w:r>
        <w:rPr>
          <w:sz w:val="24"/>
        </w:rPr>
        <w:t xml:space="preserve">направления на работу уполномоченными в соответствии с федеральным законом органами в счет установленной квоты;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судебного решения о заключении трудового договора;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30.06.2006 N 90-ФЗ;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признания отношений, связанных с использованием личного труда и возникших на основании гражданско-правового договора, трудовыми отношениями.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28.12.2013 N 421-ФЗ)</w:t>
      </w:r>
    </w:p>
    <w:p>
      <w:pPr>
        <w:spacing w:after="120"/>
        <w:ind w:firstLine="709"/>
      </w:pPr>
      <w:r>
        <w:rPr>
          <w:sz w:val="24"/>
        </w:rPr>
        <w:t xml:space="preserve">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случае, когда трудовой договор не был надлежащим образом оформлен.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30.06.2006 N 90-ФЗ, в ред. Федерального закона от 28.12.2013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Фактическое допущение работника к работе без ведома или поручения работодателя либо его уполномоченного на это представителя запрещается 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28.12.2013 N 421-ФЗ)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16</dc:title>
  <dc:creator>АРБИТРАЖ! · arbi.ru</dc:creator>
  <cp:lastModifiedBy>АРБИТРАЖ!</cp:lastModifiedBy>
  <dcterms:created xsi:type="dcterms:W3CDTF">2026-10-24T07:38:25.924Z</dcterms:created>
</cp:coreProperties>
</file>