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19.1 ТК РФ</w:t>
      </w:r>
    </w:p>
    <w:p>
      <w:pPr>
        <w:spacing w:after="120"/>
        <w:ind w:firstLine="709"/>
      </w:pPr>
      <w:r>
        <w:rPr>
          <w:sz w:val="24"/>
        </w:rPr>
        <w:t xml:space="preserve">- Работник (исполнитель) требует признания отношений, возникших на основании гражданско-правового договора, трудовыми</w:t>
      </w:r>
    </w:p>
    <w:p>
      <w:pPr>
        <w:spacing w:after="120"/>
        <w:ind w:firstLine="709"/>
      </w:pPr>
      <w:r>
        <w:rPr>
          <w:sz w:val="24"/>
        </w:rPr>
        <w:t xml:space="preserve">Признание отношений, возникших на основании гражданско-правового договора, трудовыми отношениями может осуществляться:</w:t>
      </w:r>
    </w:p>
    <w:p>
      <w:pPr>
        <w:spacing w:after="120"/>
        <w:ind w:firstLine="709"/>
      </w:pPr>
      <w:r>
        <w:rPr>
          <w:sz w:val="24"/>
        </w:rPr>
        <w:t xml:space="preserve">лицом, использующим личный труд и являющимся заказчиком по указанному договору, на основании письменного заявления физического лица, являющегося исполнителем по указанному договору, и (или) не обжалованного в суд в установленном порядке предписания государственного инспектора труда об устранении нарушения части второй статьи 15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судом в случае, если физическое лицо, являющееся исполнителем по указанному договору, обратилось непосредственно в суд, или по материалам (документам), направленным государственной инспекцией труда, иными органами и лицами, обладающими необходимыми для этого полномочиями в соответствии с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отношений, связанных с использованием личного труда и возникших на основании гражданско-правового договора, признание этих отношений трудовыми отношениями осуществляется судом. Физическое лицо, являвшееся исполнителем по указанному договору, вправе обратиться в суд за признанием этих отношений трудовыми отношениями в порядке и в сроки , которые предусмотрены для рассмотрения индивидуальных трудовых споров.</w:t>
      </w:r>
    </w:p>
    <w:p>
      <w:pPr>
        <w:spacing w:after="120"/>
        <w:ind w:firstLine="709"/>
      </w:pPr>
      <w:r>
        <w:rPr>
          <w:sz w:val="24"/>
        </w:rPr>
        <w:t xml:space="preserve">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Если отношения, связанные с использованием личного труда, возникли на основании гражданско-правового договора, но впоследствии в порядке, установленном частями первой - третьей настоящей статьи, были признаны трудовыми отношениями, такие трудовые отношения между работником и работодателем считаются возникшими со дня фактического допущения физического лица, являющегося исполнителем по указанному договору, к исполнению предусмотренных указанным договором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19.1</dc:title>
  <dc:creator>АРБИТРАЖ! · arbi.ru</dc:creator>
  <cp:lastModifiedBy>АРБИТРАЖ!</cp:lastModifiedBy>
  <dcterms:created xsi:type="dcterms:W3CDTF">2026-10-24T03:43:11.177Z</dcterms:created>
</cp:coreProperties>
</file>