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6. Коллективные переговоры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36 ТК РФ</w:t>
      </w:r>
    </w:p>
    <w:p>
      <w:pPr>
        <w:spacing w:after="120"/>
        <w:ind w:firstLine="709"/>
      </w:pPr>
      <w:r>
        <w:rPr>
          <w:sz w:val="24"/>
        </w:rPr>
        <w:t xml:space="preserve">- Предложение о начале коллективных переговоров</w:t>
      </w:r>
    </w:p>
    <w:p>
      <w:pPr>
        <w:spacing w:after="120"/>
        <w:ind w:firstLine="709"/>
      </w:pPr>
      <w:r>
        <w:rPr>
          <w:sz w:val="24"/>
        </w:rPr>
        <w:t xml:space="preserve">Представители работников и работодателей участвуют в коллективных переговорах по подготовке, заключению или изменению коллективного договора, соглашения и имеют право проявить инициативу по проведению таких переговоров.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Представители стороны, получившие предложение в письменной форме о начале коллективных переговоров, обязаны вступить в переговоры в течение семи календарных дней со дня получения указанного предложения, направив инициатору проведения коллективных переговоров ответ с указанием представителей от своей стороны для участия в работе комиссии по ведению коллективных переговоров и их полномочий. Днем начала коллективных переговоров является день, следующий за днем получения инициатором проведения коллективных переговоров указанного ответа.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допускаются ведение коллективных переговоров и заключение коллективных договоров и соглашений от имени работников лицами, представляющими интересы работодателей, а также организациями или органами, созданными либо финансируемыми работодателями, органами исполнительной власти, органами местного самоуправления, политическими партиями, за исключением случаев,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36</dc:title>
  <dc:creator>АРБИТРАЖ! · arbi.ru</dc:creator>
  <cp:lastModifiedBy>АРБИТРАЖ!</cp:lastModifiedBy>
  <dcterms:created xsi:type="dcterms:W3CDTF">2026-10-23T06:35:20.036Z</dcterms:created>
</cp:coreProperties>
</file>