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ТК РФ, ст. 40</w:t>
      </w:r>
    </w:p>
    <w:p>
      <w:pPr>
        <w:spacing w:after="120"/>
        <w:ind w:firstLine="709"/>
      </w:pPr>
      <w:r>
        <w:rPr>
          <w:sz w:val="24"/>
        </w:rPr>
        <w:t xml:space="preserve">Акт: Трудовой кодекс Российской Федерации № 197-ФЗ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https://www.consultant.ru/document/cons_doc_LAW_34683/</w:t>
      </w:r>
    </w:p>
    <w:p>
      <w:pPr>
        <w:spacing w:after="120"/>
        <w:ind w:firstLine="709"/>
      </w:pPr>
      <w:r>
        <w:rPr>
          <w:sz w:val="24"/>
        </w:rPr>
        <w:t xml:space="preserve">Раздел: Глава 7. Коллективные договоры и соглашения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Путеводитель по кадровым вопросам. Вопросы применения ст. 40 ТК РФ</w:t>
      </w:r>
    </w:p>
    <w:p>
      <w:pPr>
        <w:spacing w:after="120"/>
        <w:ind w:firstLine="709"/>
      </w:pPr>
      <w:r>
        <w:rPr>
          <w:sz w:val="24"/>
        </w:rPr>
        <w:t xml:space="preserve">- Понятие коллективного договора</w:t>
      </w:r>
    </w:p>
    <w:p>
      <w:pPr>
        <w:spacing w:after="120"/>
        <w:ind w:firstLine="709"/>
      </w:pPr>
      <w:r>
        <w:rPr>
          <w:sz w:val="24"/>
        </w:rPr>
        <w:t xml:space="preserve">Коллективный договор - правовой акт, регулирующий социально-трудовые отношения в организации или у индивидуального предпринимателя и заключаемый работниками и работодателем в лице их представителей.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При недостижении согласия между сторонами по отдельным положениям проекта коллективного договора в течение трех месяцев со дня начала коллективных переговоров стороны должны подписать коллективный договор на согласованных условиях с одновременным составлением протокола разногласий.</w:t>
      </w:r>
    </w:p>
    <w:p>
      <w:pPr>
        <w:spacing w:after="120"/>
        <w:ind w:firstLine="709"/>
      </w:pPr>
      <w:r>
        <w:rPr>
          <w:sz w:val="24"/>
        </w:rPr>
        <w:t xml:space="preserve">Неурегулированные разногласия могут быть предметом дальнейших коллективных переговоров или разрешаться в соответствии с настоящим Кодексом , иными федеральными законами.</w:t>
      </w:r>
    </w:p>
    <w:p>
      <w:pPr>
        <w:spacing w:after="120"/>
        <w:ind w:firstLine="709"/>
      </w:pPr>
      <w:r>
        <w:rPr>
          <w:sz w:val="24"/>
        </w:rPr>
        <w:t xml:space="preserve">Коллективный договор может заключаться в организации в целом, в ее филиалах, представительствах и иных обособленных структурных подразделениях.</w:t>
      </w:r>
    </w:p>
    <w:p>
      <w:pPr>
        <w:spacing w:after="120"/>
        <w:ind w:firstLine="709"/>
      </w:pPr>
      <w:r>
        <w:rPr>
          <w:sz w:val="24"/>
        </w:rPr>
        <w:t xml:space="preserve">Для проведения коллективных переговоров по подготовке, заключению или изменению коллективного договора в филиале, представительстве или ином обособленном структурном подразделении организации работодатель наделяет необходимыми полномочиями руководителя этого подразделения или иное лицо в соответствии с частью первой статьи 33 настоящего Кодекса. При этом правом представлять интересы работников наделяется представитель работников этого подразделения, определяемый в соответствии с правилами, предусмотренными для ведения коллективных переговоров в организации в целом ( части вторая - пятая статьи 37 настоящего Кодекса).</w:t>
      </w:r>
    </w:p>
    <w:p>
      <w:pPr>
        <w:spacing w:after="120"/>
        <w:ind w:firstLine="709"/>
      </w:pPr>
      <w:r>
        <w:rPr>
          <w:sz w:val="24"/>
        </w:rPr>
        <w:t xml:space="preserve">(часть пятая в ред. Федерального закона от 30.06.2006 N 90-ФЗ)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ТК РФ, ст. 40</dc:title>
  <dc:creator>АРБИТРАЖ! · arbi.ru</dc:creator>
  <cp:lastModifiedBy>АРБИТРАЖ!</cp:lastModifiedBy>
  <dcterms:created xsi:type="dcterms:W3CDTF">2026-10-23T02:25:46.657Z</dcterms:created>
</cp:coreProperties>
</file>