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45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7. Коллективные договоры и соглашения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Соглашение - правовой акт, регулирующий социально-трудовые отношения и устанавливающий общие принципы регулирования связанных с ними экономических отношений, заключаемый между полномочными представителями работников и работодателей на федеральном, межрегиональном, региональном, отраслевом (межотраслевом) и территориальном уровнях социального партнерства в пределах их компетенции.</w:t>
      </w:r>
    </w:p>
    <w:p>
      <w:pPr>
        <w:spacing w:after="120"/>
        <w:ind w:firstLine="709"/>
      </w:pPr>
      <w:r>
        <w:rPr>
          <w:sz w:val="24"/>
        </w:rPr>
        <w:t xml:space="preserve">По договоренности сторон, участвующих в коллективных переговорах, соглашения могут быть двусторонними и трехсторонними.</w:t>
      </w:r>
    </w:p>
    <w:p>
      <w:pPr>
        <w:spacing w:after="120"/>
        <w:ind w:firstLine="709"/>
      </w:pPr>
      <w:r>
        <w:rPr>
          <w:sz w:val="24"/>
        </w:rPr>
        <w:t xml:space="preserve">Соглашения, содержащие обязательства, финансовое обеспечение выполнения которых осуществляется за счет средств соответствующих бюджетов, заключаются при обязательном участии соответствующих органов государственной власти или органов местного самоуправления, являющихся стороной соглашения.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02.04.2014 N 55-ФЗ)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зависимости от сферы регулируемых социально-трудовых отношений могут заключаться соглашения: генеральное, межрегиональное, региональное, отраслевое (межотраслевое), территориальное и иные соглашения.</w:t>
      </w:r>
    </w:p>
    <w:p>
      <w:pPr>
        <w:spacing w:after="120"/>
        <w:ind w:firstLine="709"/>
      </w:pPr>
      <w:r>
        <w:rPr>
          <w:sz w:val="24"/>
        </w:rPr>
        <w:t xml:space="preserve">Генеральное соглашение устанавливает общие принципы регулирования социально-трудовых отношений и связанных с ними экономических отношений на федеральном уровне.</w:t>
      </w:r>
    </w:p>
    <w:p>
      <w:pPr>
        <w:spacing w:after="120"/>
        <w:ind w:firstLine="709"/>
      </w:pPr>
      <w:r>
        <w:rPr>
          <w:sz w:val="24"/>
        </w:rPr>
        <w:t xml:space="preserve">Межрегиональное соглашение устанавливает общие принципы регулирования социально-трудовых отношений и связанных с ними экономических отношений на уровне двух и более субъектов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Региональное соглашение устанавливает общие принципы регулирования социально-трудовых отношений и связанных с ними экономических отношений на уровне субъекта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Отраслевое (межотраслевое) соглашение устанавливает общие условия оплаты труда, гарантии, компенсации и льготы работникам отрасли (отраслей). Отраслевое (межотраслевое) соглашение может заключаться на федеральном, межрегиональном, региональном, территориальном уровнях социального партнерства.</w:t>
      </w:r>
    </w:p>
    <w:p>
      <w:pPr>
        <w:spacing w:after="120"/>
        <w:ind w:firstLine="709"/>
      </w:pPr>
      <w:r>
        <w:rPr>
          <w:sz w:val="24"/>
        </w:rPr>
        <w:t xml:space="preserve">Территориальное соглашение устанавливает общие условия труда, гарантии, компенсации и льготы работникам на территории соответствующего муниципального образования.</w:t>
      </w:r>
    </w:p>
    <w:p>
      <w:pPr>
        <w:spacing w:after="120"/>
        <w:ind w:firstLine="709"/>
      </w:pPr>
      <w:r>
        <w:rPr>
          <w:sz w:val="24"/>
        </w:rPr>
        <w:t xml:space="preserve">Иные соглашения - соглашения, которые могут заключаться сторонами на любом уровне социального партнерства по отдельным направлениям регулирования социально-трудовых отношений и иных непосредственно связанных с ними отношений.</w:t>
      </w:r>
    </w:p>
    <w:p>
      <w:pPr>
        <w:spacing w:after="120"/>
        <w:ind w:firstLine="709"/>
      </w:pPr>
      <w:r>
        <w:rPr>
          <w:sz w:val="24"/>
        </w:rPr>
        <w:t xml:space="preserve">На федеральном, межрегиональном, региональном, территориальном уровнях социального партнерства может заключаться одно трехстороннее соответственно генеральное, межрегиональное, региональное, территориальное соглашение.</w:t>
      </w:r>
    </w:p>
    <w:p>
      <w:pPr>
        <w:spacing w:after="120"/>
        <w:ind w:firstLine="709"/>
      </w:pPr>
      <w:r>
        <w:rPr>
          <w:sz w:val="24"/>
        </w:rPr>
        <w:t xml:space="preserve">(часть одиннадцатая введена Федеральным законом от 24.11.2014 N 358-ФЗ)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45</dc:title>
  <dc:creator>АРБИТРАЖ! · arbi.ru</dc:creator>
  <cp:lastModifiedBy>АРБИТРАЖ!</cp:lastModifiedBy>
  <dcterms:created xsi:type="dcterms:W3CDTF">2026-10-22T18:32:34.850Z</dcterms:created>
</cp:coreProperties>
</file>