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7. Коллективные договоры и соглашения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Соглашение вступает в силу со дня его подписания сторонами либо со дня, установленного соглашением.</w:t>
      </w:r>
    </w:p>
    <w:p>
      <w:pPr>
        <w:spacing w:after="120"/>
        <w:ind w:firstLine="709"/>
      </w:pPr>
      <w:r>
        <w:rPr>
          <w:sz w:val="24"/>
        </w:rPr>
        <w:t xml:space="preserve">Срок действия соглашения определяется сторонами, но не может превышать трех лет. Стороны имеют право один раз продлить действие соглашения на срок не более трех лет.</w:t>
      </w:r>
    </w:p>
    <w:p>
      <w:pPr>
        <w:spacing w:after="120"/>
        <w:ind w:firstLine="709"/>
      </w:pPr>
      <w:r>
        <w:rPr>
          <w:sz w:val="24"/>
        </w:rPr>
        <w:t xml:space="preserve">Соглашение действует в отношении:</w:t>
      </w:r>
    </w:p>
    <w:p>
      <w:pPr>
        <w:spacing w:after="120"/>
        <w:ind w:firstLine="709"/>
      </w:pPr>
      <w:r>
        <w:rPr>
          <w:sz w:val="24"/>
        </w:rPr>
        <w:t xml:space="preserve">всех работодателей, являющихся членами объединения работодателей, заключившего соглашение, а также являющихся членами объединений работодателей, иных некоммерческих организаций, входящих в объединение работодателей, заключившее соглашение. Прекращение членства в объединении работодателей не освобождает работодателя от выполнения соглашения, заключенного в период его членства. Работодатель, вступивший в объединение работодателей в период действия соглашения, обязан выполнять обязательства, предусмотренные этим соглашением;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работодателей, не являющихся членами объединения работодателей, заключившего соглашение,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заключения;</w:t>
      </w:r>
    </w:p>
    <w:p>
      <w:pPr>
        <w:spacing w:after="120"/>
        <w:ind w:firstLine="709"/>
      </w:pPr>
      <w:r>
        <w:rPr>
          <w:sz w:val="24"/>
        </w:rPr>
        <w:t xml:space="preserve">органов государственной власти и органов местного самоуправления в пределах взятых ими на себя обязательств.</w:t>
      </w:r>
    </w:p>
    <w:p>
      <w:pPr>
        <w:spacing w:after="120"/>
        <w:ind w:firstLine="709"/>
      </w:pPr>
      <w:r>
        <w:rPr>
          <w:sz w:val="24"/>
        </w:rPr>
        <w:t xml:space="preserve">В отношении работодателей - государственных органов, органов местного самоуправления, государственных или муниципальных учреждений, государственных или муниципальных унитарных предприятий соглашение действует также в случае, если оно заключено от их имени уполномоченными государственным органом или органом местного самоуправления ( статья 34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02.04.2014 N 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Соглашение действует в отношении всех работников, состоящих в трудовых отношениях с работодателями, указанными в частях третьей и четвертой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тех случаях, когда в отношении работников действует одновременно несколько соглашений, применяются условия соглашений, наиболее благоприятные для работников.</w:t>
      </w:r>
    </w:p>
    <w:p>
      <w:pPr>
        <w:spacing w:after="120"/>
        <w:ind w:firstLine="709"/>
      </w:pPr>
      <w:r>
        <w:rPr>
          <w:sz w:val="24"/>
        </w:rPr>
        <w:t xml:space="preserve">Соглашением может быть предусмотрено, что в случае невозможности реализации по причинам экономического, технологического, организационного характера отдельных положений соглашения работодатель и выборный орган первичной профсоюзной организации или иной представитель (представительный орган), избранный работниками в случаях, предусмотренных настоящим Кодексом ,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работодателя.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(часть седьмая введена Федеральным законом от 24.11.2014 N 358-ФЗ)</w:t>
      </w:r>
    </w:p>
    <w:p>
      <w:pPr>
        <w:spacing w:after="120"/>
        <w:ind w:firstLine="709"/>
      </w:pPr>
      <w:r>
        <w:rPr>
          <w:sz w:val="24"/>
        </w:rPr>
        <w:t xml:space="preserve">По предложению сторон заключенного на федеральном уровне отраслевого соглашения руководитель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труда, имеет право после опубликования соглашения предложить работодателям, не участвовавшим в заключении данного соглашения, присоединиться к этому соглашению. Указанное предложение подлежит официальному опубликованию и должно содержать сведения о регистрации соглашения и об источнике его опубликования.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Механизм присоединения к соглашениям, предусмотренный ч. 9 ст. 48, не применяется до 01.01.2027 для работодателей из ДНР, ЛНР, Запорожской и Херсонской областей, перечисленных в Постановлении Правительства РФ от 31.12.2022 N 2571.</w:t>
      </w:r>
    </w:p>
    <w:p>
      <w:pPr>
        <w:spacing w:after="120"/>
        <w:ind w:firstLine="709"/>
      </w:pPr>
      <w:r>
        <w:rPr>
          <w:sz w:val="24"/>
        </w:rPr>
        <w:t xml:space="preserve">Если работодатели, осуществляющие деятельность в соответствующей отрасли, в течение 30 календарных дней со дня официального опубликования предложения о присоединении к соглашению не представили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труда, мотивированный письменный отказ присоединиться к нему, то соглашение считается распространенным на этих работодателей со дня официального опубликования этого предложения. К указанному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В случае отказа работодателя присоединиться к соглашению руководитель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труда,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работодателя, для проведения консультаций с участием представителей сторон соглашения. Представители работодателя, представители работников и представители сторон соглашения обязаны принимать участие в указанных консультациях.</w:t>
      </w:r>
    </w:p>
    <w:p>
      <w:pPr>
        <w:spacing w:after="120"/>
        <w:ind w:firstLine="709"/>
      </w:pPr>
      <w:r>
        <w:rPr>
          <w:sz w:val="24"/>
        </w:rPr>
        <w:t xml:space="preserve">Порядок опубликования заключенных на федеральном уровне отраслевых соглашений и порядок опубликования предложения о присоединении к соглашению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 Порядок опубликования иных соглашений определяется их сторонами.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48</dc:title>
  <dc:creator>АРБИТРАЖ! · arbi.ru</dc:creator>
  <cp:lastModifiedBy>АРБИТРАЖ!</cp:lastModifiedBy>
  <dcterms:created xsi:type="dcterms:W3CDTF">2026-10-22T20:10:21.229Z</dcterms:created>
</cp:coreProperties>
</file>