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53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8. Участие работников в управлении организацией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Основными формами участия работников в управлении организацией являются:</w:t>
      </w:r>
    </w:p>
    <w:p>
      <w:pPr>
        <w:spacing w:after="120"/>
        <w:ind w:firstLine="709"/>
      </w:pPr>
      <w:r>
        <w:rPr>
          <w:sz w:val="24"/>
        </w:rPr>
        <w:t xml:space="preserve">учет мнения представительного органа работников в случаях, предусмотренных настоящим Кодексом, коллективным договором, соглашениями;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03.12.2012 N 234-ФЗ)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проведение представительным органом работников консультаций с работодателем по вопросам принятия локальных нормативных актов;</w:t>
      </w:r>
    </w:p>
    <w:p>
      <w:pPr>
        <w:spacing w:after="120"/>
        <w:ind w:firstLine="709"/>
      </w:pPr>
      <w:r>
        <w:rPr>
          <w:sz w:val="24"/>
        </w:rPr>
        <w:t xml:space="preserve">получение от работодателя информации по вопросам, непосредственно затрагивающим интересы работников;</w:t>
      </w:r>
    </w:p>
    <w:p>
      <w:pPr>
        <w:spacing w:after="120"/>
        <w:ind w:firstLine="709"/>
      </w:pPr>
      <w:r>
        <w:rPr>
          <w:sz w:val="24"/>
        </w:rPr>
        <w:t xml:space="preserve">обсуждение с работодателем вопросов о работе организации, внесение предложений по ее совершенствованию;</w:t>
      </w:r>
    </w:p>
    <w:p>
      <w:pPr>
        <w:spacing w:after="120"/>
        <w:ind w:firstLine="709"/>
      </w:pPr>
      <w:r>
        <w:rPr>
          <w:sz w:val="24"/>
        </w:rPr>
        <w:t xml:space="preserve">обсуждение представительным органом работников планов социально-экономического развития организации;</w:t>
      </w:r>
    </w:p>
    <w:p>
      <w:pPr>
        <w:spacing w:after="120"/>
        <w:ind w:firstLine="709"/>
      </w:pPr>
      <w:r>
        <w:rPr>
          <w:sz w:val="24"/>
        </w:rPr>
        <w:t xml:space="preserve">участие в разработке и принятии коллективных договоров;</w:t>
      </w:r>
    </w:p>
    <w:p>
      <w:pPr>
        <w:spacing w:after="120"/>
        <w:ind w:firstLine="709"/>
      </w:pPr>
      <w:r>
        <w:rPr>
          <w:sz w:val="24"/>
        </w:rPr>
        <w:t xml:space="preserve">участие представителей работников в заседаниях коллегиального органа управления организации с правом совещательного голоса в соответствии с настоящим Кодексом, иными федеральными законами, учредительным документом организации, внутренним регламентом, иным внутренним документом организации, коллективным договором, соглашениями;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03.08.2018 N 315-ФЗ)</w:t>
      </w:r>
    </w:p>
    <w:p>
      <w:pPr>
        <w:spacing w:after="120"/>
        <w:ind w:firstLine="709"/>
      </w:pPr>
      <w:r>
        <w:rPr>
          <w:sz w:val="24"/>
        </w:rPr>
        <w:t xml:space="preserve">иные формы, определенные настоящим Кодексом, иными федеральными законами, учредительными документами организации, коллективным договором, соглашениями, локальными нормативными актами.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30.06.2006 N 90-ФЗ , от 03.12.2012 N 234-ФЗ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Представители работников имеют право получать от работодателя информацию по вопросам:</w:t>
      </w:r>
    </w:p>
    <w:p>
      <w:pPr>
        <w:spacing w:after="120"/>
        <w:ind w:firstLine="709"/>
      </w:pPr>
      <w:r>
        <w:rPr>
          <w:sz w:val="24"/>
        </w:rPr>
        <w:t xml:space="preserve">реорганизации или ликвидации организации;</w:t>
      </w:r>
    </w:p>
    <w:p>
      <w:pPr>
        <w:spacing w:after="120"/>
        <w:ind w:firstLine="709"/>
      </w:pPr>
      <w:r>
        <w:rPr>
          <w:sz w:val="24"/>
        </w:rPr>
        <w:t xml:space="preserve">введения технологических изменений, влекущих за собой изменение условий труда работников;</w:t>
      </w:r>
    </w:p>
    <w:p>
      <w:pPr>
        <w:spacing w:after="120"/>
        <w:ind w:firstLine="709"/>
      </w:pPr>
      <w:r>
        <w:rPr>
          <w:sz w:val="24"/>
        </w:rPr>
        <w:t xml:space="preserve">подготовки и дополнительного профессионального образования работников;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 другим вопросам, предусмотренным настоящим Кодексом , иными федеральными законами , учредительными документами организации, коллективным договором, соглашениями.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03.12.2012 N 234-ФЗ)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Представители работников имеют право также вносить по этим вопросам в органы управления организацией соответствующие предложения и участвовать в заседаниях указанных органов при их рассмотрении.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53</dc:title>
  <dc:creator>АРБИТРАЖ! · arbi.ru</dc:creator>
  <cp:lastModifiedBy>АРБИТРАЖ!</cp:lastModifiedBy>
  <dcterms:created xsi:type="dcterms:W3CDTF">2026-10-23T03:36:35.492Z</dcterms:created>
</cp:coreProperties>
</file>