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53.1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8. Участие работников в управлении организацией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03.08.2018 N 315-ФЗ)</w:t>
      </w:r>
    </w:p>
    <w:p>
      <w:pPr>
        <w:spacing w:after="120"/>
        <w:ind w:firstLine="709"/>
      </w:pPr>
      <w:r>
        <w:rPr>
          <w:sz w:val="24"/>
        </w:rPr>
        <w:t xml:space="preserve">Право представителей работников на участие в заседаниях коллегиального органа управления организации с правом совещательного голоса может устанавливаться федеральными законами , учредительным документом организации, внутренним регламентом, иным внутренним документом организации, коллективным договором, соглашениями.</w:t>
      </w:r>
    </w:p>
    <w:p>
      <w:pPr>
        <w:spacing w:after="120"/>
        <w:ind w:firstLine="709"/>
      </w:pPr>
      <w:r>
        <w:rPr>
          <w:sz w:val="24"/>
        </w:rPr>
        <w:t xml:space="preserve">Назначать представителей работников, полномочных участвовать в заседаниях коллегиального органа управления организации с правом совещательного голоса в соответствии с положениями части первой настоящей статьи, вправе представитель (представительный орган) работников, определяемый в соответствии со статьями 29 - 31 настоящего Кодекса. Решение об их назначении оформляется соответствующим протоколом, который направляется руководителю организации и в соответствующий коллегиальный орган управления организации.</w:t>
      </w:r>
    </w:p>
    <w:p>
      <w:pPr>
        <w:spacing w:after="120"/>
        <w:ind w:firstLine="709"/>
      </w:pPr>
      <w:r>
        <w:rPr>
          <w:sz w:val="24"/>
        </w:rPr>
        <w:t xml:space="preserve">Представители работников, участвующие в заседаниях коллегиального органа управления организации с правом совещательного голоса, несут ответственность за разглашение сведений, составляющих охраняемую законом тайну (государственную, служебную, коммерческую или иную), ставшую им известной в связи с этим участием. В случае, если для участия в заседании коллегиального органа управления организации требуется наличие допуска к соответствующей тайне, указанные представители работников должны получить такой допуск в порядке, установленном законодательством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53.1</dc:title>
  <dc:creator>АРБИТРАЖ! · arbi.ru</dc:creator>
  <cp:lastModifiedBy>АРБИТРАЖ!</cp:lastModifiedBy>
  <dcterms:created xsi:type="dcterms:W3CDTF">2026-10-23T04:38:05.568Z</dcterms:created>
</cp:coreProperties>
</file>