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56.1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10.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116-ФЗ)</w:t>
      </w:r>
    </w:p>
    <w:p>
      <w:pPr>
        <w:spacing w:after="120"/>
        <w:ind w:firstLine="709"/>
      </w:pPr>
      <w:r>
        <w:rPr>
          <w:sz w:val="24"/>
        </w:rPr>
        <w:t xml:space="preserve">Заемный труд запрещен.</w:t>
      </w:r>
    </w:p>
    <w:p>
      <w:pPr>
        <w:spacing w:after="120"/>
        <w:ind w:firstLine="709"/>
      </w:pPr>
      <w:r>
        <w:rPr>
          <w:sz w:val="24"/>
        </w:rPr>
        <w:t xml:space="preserve">Заемный труд - труд, осуществляемый работником по распоряжению работодателя в интересах, под управлением и контролем физического лица или юридического лица, не являющихся работодателем данного работника.</w:t>
      </w:r>
    </w:p>
    <w:p>
      <w:pPr>
        <w:spacing w:after="120"/>
        <w:ind w:firstLine="709"/>
      </w:pPr>
      <w:r>
        <w:rPr>
          <w:sz w:val="24"/>
        </w:rPr>
        <w:t xml:space="preserve">Особенности регулирования труда работников, направленных временно работодателем к другим физическим лицам или юридическим лицам по договору о предоставлении труда работников (персонала), устанавливаются главой 53.1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56.1</dc:title>
  <dc:creator>АРБИТРАЖ! · arbi.ru</dc:creator>
  <cp:lastModifiedBy>АРБИТРАЖ!</cp:lastModifiedBy>
  <dcterms:created xsi:type="dcterms:W3CDTF">2026-10-23T08:19:48.495Z</dcterms:created>
</cp:coreProperties>
</file>