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спорам. Вопросы применения ст. 59 ТК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договора, заключенного на определенный срок по соглашению сторон, если договор продлевали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из-за истечения срока трудового договора, неоднократно перезаключенного на определенный срок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договора, если не было оснований для заключения срочного договора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01.01.2027 срочный трудовой договор заключается также в случае перевода на работу к другому работодателю в порядке, установленном Постановлением Правительства РФ от 25.12.2025 N 2131.</w:t>
      </w:r>
    </w:p>
    <w:p>
      <w:pPr>
        <w:spacing w:after="120"/>
        <w:ind w:firstLine="709"/>
      </w:pPr>
      <w:r>
        <w:rPr>
          <w:sz w:val="24"/>
        </w:rPr>
        <w:t xml:space="preserve">Срочный трудовой договор заключается:</w:t>
      </w:r>
    </w:p>
    <w:p>
      <w:pPr>
        <w:spacing w:after="120"/>
        <w:ind w:firstLine="709"/>
      </w:pPr>
      <w:r>
        <w:rPr>
          <w:sz w:val="24"/>
        </w:rPr>
        <w:t xml:space="preserve">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>
      <w:pPr>
        <w:spacing w:after="120"/>
        <w:ind w:firstLine="709"/>
      </w:pPr>
      <w:r>
        <w:rPr>
          <w:sz w:val="24"/>
        </w:rPr>
        <w:t xml:space="preserve">на время выполнения временных ( до двух месяцев ) работ;</w:t>
      </w:r>
    </w:p>
    <w:p>
      <w:pPr>
        <w:spacing w:after="120"/>
        <w:ind w:firstLine="709"/>
      </w:pPr>
      <w:r>
        <w:rPr>
          <w:sz w:val="24"/>
        </w:rPr>
        <w:t xml:space="preserve">для выполнения сезонных работ , когда в силу природных условий работа может производиться только в течение определенного периода (сезона);</w:t>
      </w:r>
    </w:p>
    <w:p>
      <w:pPr>
        <w:spacing w:after="120"/>
        <w:ind w:firstLine="709"/>
      </w:pPr>
      <w:r>
        <w:rPr>
          <w:sz w:val="24"/>
        </w:rPr>
        <w:t xml:space="preserve">с лицами, направляемыми на работу за границу ;</w:t>
      </w:r>
    </w:p>
    <w:p>
      <w:pPr>
        <w:spacing w:after="120"/>
        <w:ind w:firstLine="709"/>
      </w:pPr>
      <w:r>
        <w:rPr>
          <w:sz w:val="24"/>
        </w:rPr>
        <w:t xml:space="preserve">для проведения работ, выходящих за рамки обычной деятельности работодателя (реконструкция, монтажные, пусконаладочные и другие работы), а также работ, связанных с заведомо временным (до одного года) расширением производства или объема оказываемых услуг;</w:t>
      </w:r>
    </w:p>
    <w:p>
      <w:pPr>
        <w:spacing w:after="120"/>
        <w:ind w:firstLine="709"/>
      </w:pPr>
      <w:r>
        <w:rPr>
          <w:sz w:val="24"/>
        </w:rPr>
        <w:t xml:space="preserve">с лицами, поступающими на работу в организации, созданные на заведомо определенный период или для выполнения заведомо определенной работы;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абзаца 8 ч. 1 ст. 59 см. Постановление КС РФ от 19.05.2020 N 25-П.</w:t>
      </w:r>
    </w:p>
    <w:p>
      <w:pPr>
        <w:spacing w:after="120"/>
        <w:ind w:firstLine="709"/>
      </w:pPr>
      <w:r>
        <w:rPr>
          <w:sz w:val="24"/>
        </w:rPr>
        <w:t xml:space="preserve">с лицами, принимаемыми для выполнения заведомо определенной работы в случаях, когда ее завершение не может быть определено конкретной датой;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абз. 9 ч. 1 ст. 59 излагается в новой редакции ( ФЗ от 26.07.2026 N 246-ФЗ).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для выполнения работ, непосредственно связанных с практикой, профессиональным обучением или дополнительным профессиональным образованием в форме стажировки;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 избрания на определенный срок в состав выборного органа или на выборную должность на оплачиваемую работу, а также поступления на работу,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самоуправления, в политических партиях и других общественных объединениях;</w:t>
      </w:r>
    </w:p>
    <w:p>
      <w:pPr>
        <w:spacing w:after="120"/>
        <w:ind w:firstLine="709"/>
      </w:pPr>
      <w:r>
        <w:rPr>
          <w:sz w:val="24"/>
        </w:rPr>
        <w:t xml:space="preserve">с лицами, направленными органами службы занятости населения на работы временного характера и общественные работы ;</w:t>
      </w:r>
    </w:p>
    <w:p>
      <w:pPr>
        <w:spacing w:after="120"/>
        <w:ind w:firstLine="709"/>
      </w:pPr>
      <w:r>
        <w:rPr>
          <w:sz w:val="24"/>
        </w:rPr>
        <w:t xml:space="preserve">с гражданами, направленными для прохождения альтернативной гражданской службы;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ч. 1 ст. 59 дополняется абз. 13 ( ФЗ от 26.07.2026 N 246-ФЗ).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настоящим Кодексом или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По соглашению сторон срочный трудовой договор может заключаться:</w:t>
      </w:r>
    </w:p>
    <w:p>
      <w:pPr>
        <w:spacing w:after="120"/>
        <w:ind w:firstLine="709"/>
      </w:pPr>
      <w:r>
        <w:rPr>
          <w:sz w:val="24"/>
        </w:rPr>
        <w:t xml:space="preserve">с лицами, поступающими на работу к работодателям - субъектам малого предпринимательства (включая индивидуальных предпринимателей), численность работников которых не превышает 70 человек (в сфере розничной торговли и бытового обслуживания - 20 человек);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поступающими на работу пенсионерами по возрасту, а также с лицами, которым по состоянию здоровья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Федерации, разрешена работа исключительно временного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с лицами, поступающими на работу в организации, расположенные в районах Крайнего Севера и приравненных к ним местностях, если это связано с переездом к месту работы;</w:t>
      </w:r>
    </w:p>
    <w:p>
      <w:pPr>
        <w:spacing w:after="120"/>
        <w:ind w:firstLine="709"/>
      </w:pPr>
      <w:r>
        <w:rPr>
          <w:sz w:val="24"/>
        </w:rPr>
        <w:t xml:space="preserve">для проведения неотложных работ по предотвращению катастроф, аварий, несчастных случаев, эпидемий, эпизоотий, а также для устранения последствий указанных и других чрезвычайных обстоятельств;</w:t>
      </w:r>
    </w:p>
    <w:p>
      <w:pPr>
        <w:spacing w:after="120"/>
        <w:ind w:firstLine="709"/>
      </w:pPr>
      <w:r>
        <w:rPr>
          <w:sz w:val="24"/>
        </w:rPr>
        <w:t xml:space="preserve">с лицами, избранными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с творческими работниками средств массовой информации, организаций кинематографии, театров, театральных и концертных организаций, цирков и иными лицами, участвующими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28.02.2008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Договоры с руководителями структурных подразделений, заключенные до 13.12.2024, считаются заключенными на неопределенный срок. При наличии иных оснований для заключения срочных трудовых договоров, они должны быть приведены в соответствие с положениями ТК РФ (в ред. ФЗ от 13.12.2024 N 470-ФЗ ) не позднее 01.03.2025.</w:t>
      </w:r>
    </w:p>
    <w:p>
      <w:pPr>
        <w:spacing w:after="120"/>
        <w:ind w:firstLine="709"/>
      </w:pPr>
      <w:r>
        <w:rPr>
          <w:sz w:val="24"/>
        </w:rPr>
        <w:t xml:space="preserve">с руководителем организации, его заместителями и главным бухгалтером независимо от организационно-правовой формы и формы собственности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лицами, получающими образование по очной форме обучения;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членами экипажей морских судов, судов внутреннего плавания и судов смешанного (река - море) плавания, зарегистрированных в Российском международном реестре судов;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07.11.2011 N 305-ФЗ)</w:t>
      </w:r>
    </w:p>
    <w:p>
      <w:pPr>
        <w:spacing w:after="120"/>
        <w:ind w:firstLine="709"/>
      </w:pPr>
      <w:r>
        <w:rPr>
          <w:sz w:val="24"/>
        </w:rPr>
        <w:t xml:space="preserve">с лицами, поступающими на работу по совместительству ;</w:t>
      </w:r>
    </w:p>
    <w:p>
      <w:pPr>
        <w:spacing w:after="120"/>
        <w:ind w:firstLine="709"/>
      </w:pPr>
      <w:r>
        <w:rPr>
          <w:sz w:val="24"/>
        </w:rPr>
        <w:t xml:space="preserve">с лицами, поступающими на работу к работодателям, которые являются некоммерческими организациями (за исключением государственных и муниципальных учреждений, государственных корпораций, публично-правовых компаний, государственных компаний, общественных объединений, являющихся политическими партиями, потребительских кооперативов) и численность работников которых не превышает 35 человек;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29.12.2020 N 477-ФЗ)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настоящим Кодексом или иными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59</dc:title>
  <dc:creator>АРБИТРАЖ! · arbi.ru</dc:creator>
  <cp:lastModifiedBy>АРБИТРАЖ!</cp:lastModifiedBy>
  <dcterms:created xsi:type="dcterms:W3CDTF">2026-10-23T11:01:21.072Z</dcterms:created>
</cp:coreProperties>
</file>