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83 ТК РФ</w:t>
      </w:r>
    </w:p>
    <w:p>
      <w:pPr>
        <w:spacing w:after="120"/>
        <w:ind w:firstLine="709"/>
      </w:pPr>
      <w:r>
        <w:rPr>
          <w:sz w:val="24"/>
        </w:rPr>
        <w:t xml:space="preserve">- Основания и порядок прекращения трудового договора по обстоятельствам, не зависящим от воли сторон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01.01.2027 срочный трудовой договор заключается также в случае перевода на работу к другому работодателю в порядке, установленном Постановлением Правительства РФ от 25.12.2025 N 2131.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подлежит прекращению по следующим обстоятельствам, не зависящим от воли сторон:</w:t>
      </w:r>
    </w:p>
    <w:p>
      <w:pPr>
        <w:spacing w:after="120"/>
        <w:ind w:firstLine="709"/>
      </w:pPr>
      <w:r>
        <w:rPr>
          <w:sz w:val="24"/>
        </w:rPr>
        <w:t xml:space="preserve">1) призыв работника на военную службу (за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мобилизации) или направление его на заменяющую ее альтернативную гражданскую службу;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07.10.2022 N 376-ФЗ , от 26.12.2024 N 498-ФЗ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восстановление на работе работника, ранее выполнявшего эту работу, по решению государственной инспекции труда или суда;</w:t>
      </w:r>
    </w:p>
    <w:p>
      <w:pPr>
        <w:spacing w:after="120"/>
        <w:ind w:firstLine="709"/>
      </w:pPr>
      <w:r>
        <w:rPr>
          <w:sz w:val="24"/>
        </w:rPr>
        <w:t xml:space="preserve">3) неизбрание на должность;</w:t>
      </w:r>
    </w:p>
    <w:p>
      <w:pPr>
        <w:spacing w:after="120"/>
        <w:ind w:firstLine="709"/>
      </w:pPr>
      <w:r>
        <w:rPr>
          <w:sz w:val="24"/>
        </w:rPr>
        <w:t xml:space="preserve">4) осуждение работника к наказанию, исключающему продолжение прежней работы, в соответствии с приговором суда, вступившим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признание работника полностью неспособным к трудовой деятельности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смерть работника либо работодателя - физического лица, а также признание судом работника либо работодателя - физического лица умершим или безвестно отсутствующим ;</w:t>
      </w:r>
    </w:p>
    <w:p>
      <w:pPr>
        <w:spacing w:after="120"/>
        <w:ind w:firstLine="709"/>
      </w:pPr>
      <w:r>
        <w:rPr>
          <w:sz w:val="24"/>
        </w:rPr>
        <w:t xml:space="preserve">7) наступление чрезвычайных обстоятельств, препятствующих продолжению трудовых отношений (военные действия, катастрофа, стихийное бедствие, крупная авария, эпидемия и другие чрезвычайные обстоятельства),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Федерации, а также призыв работодателя - физического лица или работодателя, являющегося единственным учредителем (участником) юридического лица, одновременно обладающего полномочиями единоличного исполнительного органа этого юридического лица, на военную службу по мобилизации , объявленной Президентом Российской Федерации, или направление на службу в войска национальной гвардии Российской Федерации по мобилизации, объявленной Президентом Российской Федерации (в случае,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04.11.2022 N 434-ФЗ , от 26.12.2024 N 498-ФЗ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дисквалификация или иное административное наказание, исключающее возможность исполнения работником обязанностей по трудовому договору;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9) истечение срока действия, приостановление действия на срок более двух месяцев или лишение работника специального права (лицензии, права на управление транспортным средством, права на ношение оружия, другого специального права) в соответствии с федеральными законами и иными нормативными правовыми актами Российской Федерации, если это влечет за собой невозможность исполнения работником обязанностей по трудовому договору;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10) прекращение допуска к государственной тайне , если выполняемая работа требует такого допуска;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11) отмена решения суда или отмена (признание незаконным) решения государственной инспекции труда о восстановлении работника на работе;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12) утратил силу. - Федеральный закон от 01.12.2014 N 409-ФЗ;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возникновение установленных настоящим Кодексом ,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23.12.2010 N 387-ФЗ)</w:t>
      </w:r>
    </w:p>
    <w:p>
      <w:pPr>
        <w:spacing w:after="120"/>
        <w:ind w:firstLine="709"/>
      </w:pPr>
      <w:r>
        <w:rPr>
          <w:sz w:val="24"/>
        </w:rPr>
        <w:t xml:space="preserve">Прекращение трудового договора по основаниям, предусмотренным пунктами 2 , 8 , 9 , 10 или 13 части первой настоящей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здоровья. При этом работодатель обязан предлагать работнику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23.12.2010 N 387-ФЗ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силу. - Федеральный закон от 01.12.2014 N 409-ФЗ.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83</dc:title>
  <dc:creator>АРБИТРАЖ! · arbi.ru</dc:creator>
  <cp:lastModifiedBy>АРБИТРАЖ!</cp:lastModifiedBy>
  <dcterms:created xsi:type="dcterms:W3CDTF">2026-10-23T02:34:59.714Z</dcterms:created>
</cp:coreProperties>
</file>