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96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15.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96 ТК РФ</w:t>
      </w:r>
    </w:p>
    <w:p>
      <w:pPr>
        <w:spacing w:after="120"/>
        <w:ind w:firstLine="709"/>
      </w:pPr>
      <w:r>
        <w:rPr>
          <w:sz w:val="24"/>
        </w:rPr>
        <w:t xml:space="preserve">- Есть ли ограничения по продолжительности работы в ночное время</w:t>
      </w:r>
    </w:p>
    <w:p>
      <w:pPr>
        <w:spacing w:after="120"/>
        <w:ind w:firstLine="709"/>
      </w:pPr>
      <w:r>
        <w:rPr>
          <w:sz w:val="24"/>
        </w:rPr>
        <w:t xml:space="preserve">- Нужно ли документально оформлять привлечение работника к работе в ночное время</w:t>
      </w:r>
    </w:p>
    <w:p>
      <w:pPr>
        <w:spacing w:after="120"/>
        <w:ind w:firstLine="709"/>
      </w:pPr>
      <w:r>
        <w:rPr>
          <w:sz w:val="24"/>
        </w:rPr>
        <w:t xml:space="preserve">- Кто вправе отказаться от работы в ночное время</w:t>
      </w:r>
    </w:p>
    <w:p>
      <w:pPr>
        <w:spacing w:after="120"/>
        <w:ind w:firstLine="709"/>
      </w:pPr>
      <w:r>
        <w:rPr>
          <w:sz w:val="24"/>
        </w:rPr>
        <w:t xml:space="preserve">Ночное время - время с 22 часов до 6 часов.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работы (смены) в ночное время сокращается на один час без последующей отработки.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Не сокращается продолжительность работы (смены) в ночное время для работников, которым установлена сокращенная продолжительность рабочего времени, а также для работников, принятых специально для работы в ночное время, если иное не предусмотрено коллективным договором.</w:t>
      </w:r>
    </w:p>
    <w:p>
      <w:pPr>
        <w:spacing w:after="120"/>
        <w:ind w:firstLine="709"/>
      </w:pPr>
      <w:r>
        <w:rPr>
          <w:sz w:val="24"/>
        </w:rPr>
        <w:t xml:space="preserve">Продолжительность работы в ночное время уравнивается с продолжительностью работы в дневное время в тех случаях, когда это необходимо по условиям труда, а также на сменных работах при шестидневной рабочей неделе с одним выходным днем. Список указанных работ может определяться коллективным договором, локальным нормативным актом.</w:t>
      </w:r>
    </w:p>
    <w:p>
      <w:pPr>
        <w:spacing w:after="120"/>
        <w:ind w:firstLine="709"/>
      </w:pPr>
      <w:r>
        <w:rPr>
          <w:sz w:val="24"/>
        </w:rPr>
        <w:t xml:space="preserve">К работе в ночное время не допускаются: беременные женщины; работники, не достигшие возраста восемнадцати лет, за исключением лиц, участвующих в создании и (или) исполнении художественных произведений, и других категорий работников в соответствии с настоящим Кодексом и иными федеральными законами. Женщины, имеющие детей в возрасте до трех лет, инвалиды, работники, имеющие детей-инвалидов, а также работники, осуществляющие уход за больными членами их семей в соответствии с медицинским заключением, выданным в порядке , установленном федеральными законами и иными нормативными правовыми актами Российской Федерации, матери и отцы, воспитывающие без супруга (супруги) детей в возрасте до четырнадцати лет, а также опекуны детей указанного возраста, родитель, имеющий ребенка в возрасте до четырнадцати лет, в случае, если другой родитель работает вахтовым методом, а также работники, имеющие трех и более детей в возрасте до восемнадцати лет, в период до достижения младшим из детей возраста четырнадцати лет могут привлекаться к работе в ночное время только с их письменного согласия и при условии, если такая работа не запрещена им по состоянию здоровья в соответствии с медицинским заключением. При этом указанные работники должны быть в письменной форме ознакомлены со своим правом отказаться от работы в ночное время.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24.07.2002 N 97-ФЗ , от 30.06.2006 N 90-ФЗ , от 19.11.2021 N 372-ФЗ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Порядок работы в ночное время творческих работников средств массовой информации, организаций кинематографии, теле- и видеосъемочных коллективов, театров, театральных и концертных организаций, цирков и иных лиц, участвующих в создании и (или) исполнении (экспонировании) произведений, в соответствии с перечнями работ, профессий, должностей этих работников, утверждаемыми Правительством Российской Федерации с учетом мнения Российской трехсторонней комиссии по регулированию социально-трудовых отношений, может устанавливаться коллективным договором, локальным нормативным актом, трудовым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28.02.2008 N 13-ФЗ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96</dc:title>
  <dc:creator>АРБИТРАЖ! · arbi.ru</dc:creator>
  <cp:lastModifiedBy>АРБИТРАЖ!</cp:lastModifiedBy>
  <dcterms:created xsi:type="dcterms:W3CDTF">2026-10-23T17:53:14.259Z</dcterms:created>
</cp:coreProperties>
</file>