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100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Режим рабочего времени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100 ТК РФ</w:t>
      </w:r>
    </w:p>
    <w:p>
      <w:pPr>
        <w:spacing w:after="120"/>
        <w:ind w:firstLine="709"/>
      </w:pPr>
      <w:r>
        <w:rPr>
          <w:sz w:val="24"/>
        </w:rPr>
        <w:t xml:space="preserve">- Какие есть виды режимов рабочего времени</w:t>
      </w:r>
    </w:p>
    <w:p>
      <w:pPr>
        <w:spacing w:after="120"/>
        <w:ind w:firstLine="709"/>
      </w:pPr>
      <w:r>
        <w:rPr>
          <w:sz w:val="24"/>
        </w:rPr>
        <w:t xml:space="preserve">- Как утвердить режим (график) работы организации</w:t>
      </w:r>
    </w:p>
    <w:p>
      <w:pPr>
        <w:spacing w:after="120"/>
        <w:ind w:firstLine="709"/>
      </w:pPr>
      <w:r>
        <w:rPr>
          <w:sz w:val="24"/>
        </w:rPr>
        <w:t xml:space="preserve">- Каковы особенности установления режима рабочего времени педагогических работников</w:t>
      </w:r>
    </w:p>
    <w:p>
      <w:pPr>
        <w:spacing w:after="120"/>
        <w:ind w:firstLine="709"/>
      </w:pPr>
      <w:r>
        <w:rPr>
          <w:sz w:val="24"/>
        </w:rPr>
        <w:t xml:space="preserve">Режим рабочего времени должен предусматривать продолжительность рабочей недели (пятидневная с двумя выходными днями, шестидневная с одним выходным днем, рабочая неделя с предоставлением выходных дней по скользящему графику, неполная рабочая неделя), работу с ненормированным рабочим днем для отдельных категорий работников, продолжительность ежедневной работы (смены), в том числе неполного рабочего дня (смены), время начала и окончания работы, время перерывов в работе, число смен в сутки, чередование рабочих и нерабочих дней, которые устанавливаются правилами внутреннего трудового распорядка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а для работников, режим рабочего времени которых отличается от общих правил, установленных у данного работодателя, -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Особенности режима рабочего времени и времени отдыха работников транспорта и других работников, имеющих особый характер работы, утверждаются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установленной сфере деятельности,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с учетом мнения Российской трехсторонней комиссии по регулированию социально-трудовых отношений, а при отсутствии соответствующего федерального органа исполнительной власти -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07.06.2025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100</dc:title>
  <dc:creator>АРБИТРАЖ! · arbi.ru</dc:creator>
  <cp:lastModifiedBy>АРБИТРАЖ!</cp:lastModifiedBy>
  <dcterms:created xsi:type="dcterms:W3CDTF">2026-10-23T21:42:16.084Z</dcterms:created>
</cp:coreProperties>
</file>