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102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Режим рабочего времени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102 ТК РФ</w:t>
      </w:r>
    </w:p>
    <w:p>
      <w:pPr>
        <w:spacing w:after="120"/>
        <w:ind w:firstLine="709"/>
      </w:pPr>
      <w:r>
        <w:rPr>
          <w:sz w:val="24"/>
        </w:rPr>
        <w:t xml:space="preserve">- Кому можно установить режим гибкого рабочего времени</w:t>
      </w:r>
    </w:p>
    <w:p>
      <w:pPr>
        <w:spacing w:after="120"/>
        <w:ind w:firstLine="709"/>
      </w:pPr>
      <w:r>
        <w:rPr>
          <w:sz w:val="24"/>
        </w:rPr>
        <w:t xml:space="preserve">- Можно ли установить гибкий режим работы правилами внутреннего трудового распорядка или отдельным гибким графиком</w:t>
      </w:r>
    </w:p>
    <w:p>
      <w:pPr>
        <w:spacing w:after="120"/>
        <w:ind w:firstLine="709"/>
      </w:pPr>
      <w:r>
        <w:rPr>
          <w:sz w:val="24"/>
        </w:rPr>
        <w:t xml:space="preserve">При работе в режиме гибкого рабочего времени начало, окончание или общая продолжительность рабочего дня (смены) определяется по соглашению сторон.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 обеспечивает отработку работником суммарного количества рабочих часов в течение соответствующих учетных периодов (рабочего дня, недели, месяца и других).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102</dc:title>
  <dc:creator>АРБИТРАЖ! · arbi.ru</dc:creator>
  <cp:lastModifiedBy>АРБИТРАЖ!</cp:lastModifiedBy>
  <dcterms:created xsi:type="dcterms:W3CDTF">2026-10-23T21:42:11.547Z</dcterms:created>
</cp:coreProperties>
</file>