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104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Режим рабочего времени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104 ТК РФ</w:t>
      </w:r>
    </w:p>
    <w:p>
      <w:pPr>
        <w:spacing w:after="120"/>
        <w:ind w:firstLine="709"/>
      </w:pPr>
      <w:r>
        <w:rPr>
          <w:sz w:val="24"/>
        </w:rPr>
        <w:t xml:space="preserve">- В каких случаях вводится суммированный учет рабочего времени</w:t>
      </w:r>
    </w:p>
    <w:p>
      <w:pPr>
        <w:spacing w:after="120"/>
        <w:ind w:firstLine="709"/>
      </w:pPr>
      <w:r>
        <w:rPr>
          <w:sz w:val="24"/>
        </w:rPr>
        <w:t xml:space="preserve">- Как определить норму рабочего времени при суммированном учете</w:t>
      </w:r>
    </w:p>
    <w:p>
      <w:pPr>
        <w:spacing w:after="120"/>
        <w:ind w:firstLine="709"/>
      </w:pPr>
      <w:r>
        <w:rPr>
          <w:sz w:val="24"/>
        </w:rPr>
        <w:t xml:space="preserve">- Как составить график работы при суммированном учете рабочего времени</w:t>
      </w:r>
    </w:p>
    <w:p>
      <w:pPr>
        <w:spacing w:after="120"/>
        <w:ind w:firstLine="709"/>
      </w:pPr>
      <w:r>
        <w:rPr>
          <w:sz w:val="24"/>
        </w:rPr>
        <w:t xml:space="preserve">Когда по условиям производства (работы) у индивидуального предпринимателя, в организации в целом или при выполнении отдельных видов работ не может быть соблюдена установленная для данной категории работников (включая работников, занятых на работах с вредными и (или) опасными условиями труда) ежедневная или еженедельная продолжительность рабочего времени, допускается введение суммированного учета рабочего времени с тем, чтобы продолжительность рабочего времени за учетный период (месяц, квартал и другие периоды) не превышала нормального числа рабочих часов. Учетный период не может превышать один год, а для учета рабочего времени работников, занятых на работах с вредными и (или) опасными условиями труда, - три месяца.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по причинам сезонного и (или) технологического характера для отдельных категорий работников, занятых на работах с вредными и (или) опасными условиями труда, установленная продолжительность рабочего времени не может быть соблюдена в течение учетного периода продолжительностью три месяца, отраслевым (межотраслевым) соглашением и коллективным договором может быть предусмотрено увеличение учетного периода для учета рабочего времени таких работников, но не более чем до одного года.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08.06.2015 N 152-ФЗ)</w:t>
      </w:r>
    </w:p>
    <w:p>
      <w:pPr>
        <w:spacing w:after="120"/>
        <w:ind w:firstLine="709"/>
      </w:pPr>
      <w:r>
        <w:rPr>
          <w:sz w:val="24"/>
        </w:rPr>
        <w:t xml:space="preserve">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времени. Для работников, работающих неполный рабочий день (смену) и (или) неполную рабочую неделю, нормальное число рабочих часов за учетный период соответственно уменьшается.</w:t>
      </w:r>
    </w:p>
    <w:p>
      <w:pPr>
        <w:spacing w:after="120"/>
        <w:ind w:firstLine="709"/>
      </w:pPr>
      <w:r>
        <w:rPr>
          <w:sz w:val="24"/>
        </w:rPr>
        <w:t xml:space="preserve">(часть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введения суммированного учета рабочего времени устанавливается правилами внутреннего трудового распорядка.</w:t>
      </w:r>
    </w:p>
    <w:p>
      <w:pPr>
        <w:spacing w:after="120"/>
        <w:ind w:firstLine="709"/>
      </w:pPr>
      <w:r>
        <w:rPr>
          <w:sz w:val="24"/>
        </w:rPr>
        <w:t xml:space="preserve">(часть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104</dc:title>
  <dc:creator>АРБИТРАЖ! · arbi.ru</dc:creator>
  <cp:lastModifiedBy>АРБИТРАЖ!</cp:lastModifiedBy>
  <dcterms:created xsi:type="dcterms:W3CDTF">2026-10-23T19:50:09.178Z</dcterms:created>
</cp:coreProperties>
</file>