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Перерывы в работе. Выходные и нерабочие праздничные дни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109 ТК РФ</w:t>
      </w:r>
    </w:p>
    <w:p>
      <w:pPr>
        <w:spacing w:after="120"/>
        <w:ind w:firstLine="709"/>
      </w:pPr>
      <w:r>
        <w:rPr>
          <w:sz w:val="24"/>
        </w:rPr>
        <w:t xml:space="preserve">- В каких случаях предоставляются специальные перерывы в работе</w:t>
      </w:r>
    </w:p>
    <w:p>
      <w:pPr>
        <w:spacing w:after="120"/>
        <w:ind w:firstLine="709"/>
      </w:pPr>
      <w:r>
        <w:rPr>
          <w:sz w:val="24"/>
        </w:rPr>
        <w:t xml:space="preserve">На отдельных видах работ предусматривается предоставление работникам в течение рабочего времени специальных перерывов , обусловленных технологией и организацией производства и труда. Виды этих работ, продолжительность и порядок предоставления таких перерывов устанавливаются правилами внутреннего трудового распорядка.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работающим в холодное время года на открытом воздухе или в закрытых необогреваемых помещениях, а также грузчикам, занятым на погрузочно-разгрузочных работах, и другим работникам в необходимых случаях предоставляются специальные перерывы для обогревания и отдыха, которые включаются в рабочее время. Работодатель обязан обеспечить оборудование помещений для обогревания и отдыха работников.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109</dc:title>
  <dc:creator>АРБИТРАЖ! · arbi.ru</dc:creator>
  <cp:lastModifiedBy>АРБИТРАЖ!</cp:lastModifiedBy>
  <dcterms:created xsi:type="dcterms:W3CDTF">2026-10-23T14:32:18.185Z</dcterms:created>
</cp:coreProperties>
</file>