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Перерывы в работе. Выходные и нерабочие праздничные дни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111 ТК РФ</w:t>
      </w:r>
    </w:p>
    <w:p>
      <w:pPr>
        <w:spacing w:after="120"/>
        <w:ind w:firstLine="709"/>
      </w:pPr>
      <w:r>
        <w:rPr>
          <w:sz w:val="24"/>
        </w:rPr>
        <w:t xml:space="preserve">- Виды компенсаций за работу в выходные дни</w:t>
      </w:r>
    </w:p>
    <w:p>
      <w:pPr>
        <w:spacing w:after="120"/>
        <w:ind w:firstLine="709"/>
      </w:pPr>
      <w:r>
        <w:rPr>
          <w:sz w:val="24"/>
        </w:rPr>
        <w:t xml:space="preserve">- Дополнительные выходные дни</w:t>
      </w:r>
    </w:p>
    <w:p>
      <w:pPr>
        <w:spacing w:after="120"/>
        <w:ind w:firstLine="709"/>
      </w:pPr>
      <w:r>
        <w:rPr>
          <w:sz w:val="24"/>
        </w:rPr>
        <w:t xml:space="preserve">- Общепринятые выходные дни</w:t>
      </w:r>
    </w:p>
    <w:p>
      <w:pPr>
        <w:spacing w:after="120"/>
        <w:ind w:firstLine="709"/>
      </w:pPr>
      <w:r>
        <w:rPr>
          <w:sz w:val="24"/>
        </w:rPr>
        <w:t xml:space="preserve">- Выходные дни в организации</w:t>
      </w:r>
    </w:p>
    <w:p>
      <w:pPr>
        <w:spacing w:after="120"/>
        <w:ind w:firstLine="709"/>
      </w:pPr>
      <w:r>
        <w:rPr>
          <w:sz w:val="24"/>
        </w:rPr>
        <w:t xml:space="preserve">Всем работникам предоставляются выходные дни (еженедельный непрерывный отдых). При пятидневной рабочей неделе работникам предоставляются два выходных дня в неделю, при шестидневной рабочей неделе - один выходной день.</w:t>
      </w:r>
    </w:p>
    <w:p>
      <w:pPr>
        <w:spacing w:after="120"/>
        <w:ind w:firstLine="709"/>
      </w:pPr>
      <w:r>
        <w:rPr>
          <w:sz w:val="24"/>
        </w:rPr>
        <w:t xml:space="preserve">Общим выходным днем является воскресенье. Второй выходной день при пятидневной рабочей неделе устанавливается коллективным договором или правилами внутреннего трудового распорядка. Оба выходных дня предоставляются, как правило, подряд.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 работодателей, приостановка работы у которых в выходные дни невозможна по производственно-техническим и организационным условиям, выходные дни предоставляются в различные дни недели поочередно каждой группе работников согласно правилам внутреннего трудового распорядка.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111</dc:title>
  <dc:creator>АРБИТРАЖ! · arbi.ru</dc:creator>
  <cp:lastModifiedBy>АРБИТРАЖ!</cp:lastModifiedBy>
  <dcterms:created xsi:type="dcterms:W3CDTF">2026-10-23T12:31:57.213Z</dcterms:created>
</cp:coreProperties>
</file>