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112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18. Перерывы в работе. Выходные и нерабочие праздничные дни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112 ТК РФ</w:t>
      </w:r>
    </w:p>
    <w:p>
      <w:pPr>
        <w:spacing w:after="120"/>
        <w:ind w:firstLine="709"/>
      </w:pPr>
      <w:r>
        <w:rPr>
          <w:sz w:val="24"/>
        </w:rPr>
        <w:t xml:space="preserve">- Как привлечь к работе в выходные и праздничные дни</w:t>
      </w:r>
    </w:p>
    <w:p>
      <w:pPr>
        <w:spacing w:after="120"/>
        <w:ind w:firstLine="709"/>
      </w:pPr>
      <w:r>
        <w:rPr>
          <w:sz w:val="24"/>
        </w:rPr>
        <w:t xml:space="preserve">- Нерабочие праздничные дни</w:t>
      </w:r>
    </w:p>
    <w:p>
      <w:pPr>
        <w:spacing w:after="120"/>
        <w:ind w:firstLine="709"/>
      </w:pPr>
      <w:r>
        <w:rPr>
          <w:sz w:val="24"/>
        </w:rPr>
        <w:t xml:space="preserve">- Виды компенсаций за работу в нерабочие праздничные дни</w:t>
      </w:r>
    </w:p>
    <w:p>
      <w:pPr>
        <w:spacing w:after="120"/>
        <w:ind w:firstLine="709"/>
      </w:pPr>
      <w:r>
        <w:rPr>
          <w:sz w:val="24"/>
        </w:rPr>
        <w:t xml:space="preserve">Нерабочими праздничными днями в Российской Федерации являются:</w:t>
      </w:r>
    </w:p>
    <w:p>
      <w:pPr>
        <w:spacing w:after="120"/>
        <w:ind w:firstLine="709"/>
      </w:pPr>
      <w:r>
        <w:rPr>
          <w:sz w:val="24"/>
        </w:rPr>
        <w:t xml:space="preserve">1, 2, 3, 4, 5, 6 и 8 января - Новогодние каникулы;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23.04.2012 N 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7 января - Рождество Христово;</w:t>
      </w:r>
    </w:p>
    <w:p>
      <w:pPr>
        <w:spacing w:after="120"/>
        <w:ind w:firstLine="709"/>
      </w:pPr>
      <w:r>
        <w:rPr>
          <w:sz w:val="24"/>
        </w:rPr>
        <w:t xml:space="preserve">23 февраля - День защитника Отечества;</w:t>
      </w:r>
    </w:p>
    <w:p>
      <w:pPr>
        <w:spacing w:after="120"/>
        <w:ind w:firstLine="709"/>
      </w:pPr>
      <w:r>
        <w:rPr>
          <w:sz w:val="24"/>
        </w:rPr>
        <w:t xml:space="preserve">8 марта - Международный женский день;</w:t>
      </w:r>
    </w:p>
    <w:p>
      <w:pPr>
        <w:spacing w:after="120"/>
        <w:ind w:firstLine="709"/>
      </w:pPr>
      <w:r>
        <w:rPr>
          <w:sz w:val="24"/>
        </w:rPr>
        <w:t xml:space="preserve">1 мая - Праздник Весны и Труда;</w:t>
      </w:r>
    </w:p>
    <w:p>
      <w:pPr>
        <w:spacing w:after="120"/>
        <w:ind w:firstLine="709"/>
      </w:pPr>
      <w:r>
        <w:rPr>
          <w:sz w:val="24"/>
        </w:rPr>
        <w:t xml:space="preserve">9 мая - День Победы;</w:t>
      </w:r>
    </w:p>
    <w:p>
      <w:pPr>
        <w:spacing w:after="120"/>
        <w:ind w:firstLine="709"/>
      </w:pPr>
      <w:r>
        <w:rPr>
          <w:sz w:val="24"/>
        </w:rPr>
        <w:t xml:space="preserve">12 июня - День России;</w:t>
      </w:r>
    </w:p>
    <w:p>
      <w:pPr>
        <w:spacing w:after="120"/>
        <w:ind w:firstLine="709"/>
      </w:pPr>
      <w:r>
        <w:rPr>
          <w:sz w:val="24"/>
        </w:rPr>
        <w:t xml:space="preserve">4 ноября - День народного единства.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29.12.2004 N 201-ФЗ)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совпадении выходного и нерабочего праздничного дней выходной день переносится на следующий после праздничного рабочий день, за исключением выходных дней, совпадающих с нерабочими праздничными днями, указанными в абзацах втором и третьем части первой настоящей статьи. Правительство Российской Федерации переносит два выходных дня из числа выходных дней, совпадающих с нерабочими праздничными днями, указанными в абзацах втором и третьем части первой настоящей статьи, на другие дни в очередном календарном году в порядке, установленном частью пятой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23.04.2012 N 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Работникам, за исключением работников, получающих оклад (должностной оклад), за нерабочие праздничные дни, в которые они не привлекались к работе, выплачивается дополнительное вознаграждение. Размер и порядок выплаты указанного вознаграждения определяются коллективным договором, соглашениями, локальным нормативным актом, принимаемым с учетом мнения выборного органа первичной профсоюзной организации, трудовым договором. Суммы расходов на выплату дополнительного вознаграждения за нерабочие праздничные дни относятся к расходам на оплату труда в полном размере.</w:t>
      </w:r>
    </w:p>
    <w:p>
      <w:pPr>
        <w:spacing w:after="120"/>
        <w:ind w:firstLine="709"/>
      </w:pPr>
      <w:r>
        <w:rPr>
          <w:sz w:val="24"/>
        </w:rPr>
        <w:t xml:space="preserve">(часть третья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Наличие в календарном месяце нерабочих праздничных дней не является основанием для снижения заработной платы работникам, получающим оклад (должностной оклад).</w:t>
      </w:r>
    </w:p>
    <w:p>
      <w:pPr>
        <w:spacing w:after="120"/>
        <w:ind w:firstLine="709"/>
      </w:pPr>
      <w:r>
        <w:rPr>
          <w:sz w:val="24"/>
        </w:rPr>
        <w:t xml:space="preserve">(часть четвертая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целях рационального использования работниками выходных и нерабочих праздничных дней выходные дни могут переноситься на другие дни федеральным законом или нормативным правовым актом Правительства Российской Федерации. При этом нормативный правовой акт Правительства Российской Федерации о переносе выходных дней на другие дни в очередном календарном году подлежит официальному опубликованию не позднее чем за месяц до наступления соответствующего календарного года. Принятие нормативных правовых актов Правительства Российской Федерации о переносе выходных дней на другие дни в течение календарного года допускается при условии официального опубликования указанных актов не позднее чем за два месяца до календарной даты устанавливаемого выходного дня.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30.06.2006 N 90-ФЗ , от 23.04.2012 N 35-ФЗ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112</dc:title>
  <dc:creator>АРБИТРАЖ! · arbi.ru</dc:creator>
  <cp:lastModifiedBy>АРБИТРАЖ!</cp:lastModifiedBy>
  <dcterms:created xsi:type="dcterms:W3CDTF">2026-10-23T11:30:36.084Z</dcterms:created>
</cp:coreProperties>
</file>