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129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20.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129 ТК РФ</w:t>
      </w:r>
    </w:p>
    <w:p>
      <w:pPr>
        <w:spacing w:after="120"/>
        <w:ind w:firstLine="709"/>
      </w:pPr>
      <w:r>
        <w:rPr>
          <w:sz w:val="24"/>
        </w:rPr>
        <w:t xml:space="preserve">- Работник взыскивает зарплату, в т.ч. не выплаченную за период испытания, работу сверхурочно, в выходной или праздник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129 см. Постановление КС РФ от 17.03.2026 N 15-П.</w:t>
      </w:r>
    </w:p>
    <w:p>
      <w:pPr>
        <w:spacing w:after="120"/>
        <w:ind w:firstLine="709"/>
      </w:pPr>
      <w:r>
        <w:rPr>
          <w:sz w:val="24"/>
        </w:rPr>
        <w:t xml:space="preserve">Заработная плата (оплата труда работника) -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 (доплаты и надбавки стимулирующего характера, премии и иные поощрительные выплаты).</w:t>
      </w:r>
    </w:p>
    <w:p>
      <w:pPr>
        <w:spacing w:after="120"/>
        <w:ind w:firstLine="709"/>
      </w:pPr>
      <w:r>
        <w:rPr>
          <w:sz w:val="24"/>
        </w:rPr>
        <w:t xml:space="preserve">Часть вторая утратила силу с 1 сентября 2007 года. - Федеральный закон от 20.04.2007 N 54-ФЗ.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Тарифная ставка - фиксированный размер оплаты труда работника за выполнение нормы труда определенной сложности (квалификации) за единицу времени без учета компенсационных, стимулирующих и социальных выплат.</w:t>
      </w:r>
    </w:p>
    <w:p>
      <w:pPr>
        <w:spacing w:after="120"/>
        <w:ind w:firstLine="709"/>
      </w:pPr>
      <w:r>
        <w:rPr>
          <w:sz w:val="24"/>
        </w:rPr>
        <w:t xml:space="preserve">Оклад (должностной оклад) - фиксированный размер оплаты труда работника за исполнение трудовых (должностных) обязанностей определенной сложности за календарный месяц без учета компенсационных, стимулирующих и социальных выплат.</w:t>
      </w:r>
    </w:p>
    <w:p>
      <w:pPr>
        <w:spacing w:after="120"/>
        <w:ind w:firstLine="709"/>
      </w:pPr>
      <w:r>
        <w:rPr>
          <w:sz w:val="24"/>
        </w:rPr>
        <w:t xml:space="preserve">Базовый оклад (базовый должностной оклад), базовая ставка заработной платы - минимальные оклад (должностной оклад), ставка заработной платы работника государственного или муниципального учреждения, осуществляющего профессиональную деятельность по профессии рабочего или должности служащего, входящим в соответствующую профессиональную квалификационную группу, без учета компенсационных, стимулирующих и социальных выплат.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129</dc:title>
  <dc:creator>АРБИТРАЖ! · arbi.ru</dc:creator>
  <cp:lastModifiedBy>АРБИТРАЖ!</cp:lastModifiedBy>
  <dcterms:created xsi:type="dcterms:W3CDTF">2026-10-23T05:33:26.065Z</dcterms:created>
</cp:coreProperties>
</file>