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133.1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20.04.2007 N 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133.1 ТК РФ</w:t>
      </w:r>
    </w:p>
    <w:p>
      <w:pPr>
        <w:spacing w:after="120"/>
        <w:ind w:firstLine="709"/>
      </w:pPr>
      <w:r>
        <w:rPr>
          <w:sz w:val="24"/>
        </w:rPr>
        <w:t xml:space="preserve">- Работник (прокурор) требует установить зарплату не ниже МРОТ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1 - 4 ст. 133.1 см. Постановления КС РФ от 11.04.2019 N 17-П , от 16.12.2019 N 40-П .</w:t>
      </w:r>
    </w:p>
    <w:p>
      <w:pPr>
        <w:spacing w:after="120"/>
        <w:ind w:firstLine="709"/>
      </w:pPr>
      <w:r>
        <w:rPr>
          <w:sz w:val="24"/>
        </w:rPr>
        <w:t xml:space="preserve">В субъекте Российской Федерации региональным соглашением о минимальной заработной плате может устанавливаться размер минимальной заработной платы в субъекте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Размер минимальной заработной платы в субъекте Российской Федерации может устанавливаться для работников, работающих на территории соответствующего субъекта Российской Федерации, за исключением работников организаций, финансируемых из федерального бюджета.</w:t>
      </w:r>
    </w:p>
    <w:p>
      <w:pPr>
        <w:spacing w:after="120"/>
        <w:ind w:firstLine="709"/>
      </w:pPr>
      <w:r>
        <w:rPr>
          <w:sz w:val="24"/>
        </w:rPr>
        <w:t xml:space="preserve">Размер минимальной заработной платы в субъекте Российской Федерации устанавливается с учетом социально-экономических условий и величины прожиточного минимума трудоспособного населения в соответствующем субъекте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Размер минимальной заработной платы в субъекте Российской Федерации не может быть ниже минимального размера оплаты труда , установленного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Размер минимальной заработной платы в субъекте Российской Федерации обеспечивается:</w:t>
      </w:r>
    </w:p>
    <w:p>
      <w:pPr>
        <w:spacing w:after="120"/>
        <w:ind w:firstLine="709"/>
      </w:pPr>
      <w:r>
        <w:rPr>
          <w:sz w:val="24"/>
        </w:rPr>
        <w:t xml:space="preserve">организациями, финансируемыми из бюджетов субъектов Российской Федерации, - за счет средств бюджетов субъектов Российской Федерации, внебюджетных средств, а также средств, полученных от предпринимательской и иной приносящей доход деятельности;</w:t>
      </w:r>
    </w:p>
    <w:p>
      <w:pPr>
        <w:spacing w:after="120"/>
        <w:ind w:firstLine="709"/>
      </w:pPr>
      <w:r>
        <w:rPr>
          <w:sz w:val="24"/>
        </w:rPr>
        <w:t xml:space="preserve">организациями, финансируемыми из местных бюджетов, - за счет средств местных бюджетов, внебюджетных средств, а также средств, полученных от предпринимательской и иной приносящей доход деятельности;</w:t>
      </w:r>
    </w:p>
    <w:p>
      <w:pPr>
        <w:spacing w:after="120"/>
        <w:ind w:firstLine="709"/>
      </w:pPr>
      <w:r>
        <w:rPr>
          <w:sz w:val="24"/>
        </w:rPr>
        <w:t xml:space="preserve">другими работодателями - за счет собственных средств.</w:t>
      </w:r>
    </w:p>
    <w:p>
      <w:pPr>
        <w:spacing w:after="120"/>
        <w:ind w:firstLine="709"/>
      </w:pPr>
      <w:r>
        <w:rPr>
          <w:sz w:val="24"/>
        </w:rPr>
        <w:t xml:space="preserve">Разработка проекта регионального соглашения о минимальной заработной плате и заключение указанного соглашения осуществляются трехсторонней комиссией по регулированию социально-трудовых отношений соответствующего субъекта Российской Федерации в порядке, установленном статьей 47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После заключения регионального соглашения о минимальной заработной плате руководитель уполномоченного органа исполнительной власти субъекта Российской Федерации предлагает работодателям, осуществляющим деятельность на территории этого субъекта Российской Федерации и не участвовавшим в заключении данного соглашения, присоединиться к нему. Указанное предложение подлежит официальному опубликованию вместе с текстом данного соглашения. Руководитель уполномоченного органа исполнительной власти субъекта Российской Федерации уведомляет об опубликовании указанных предложения и соглашения федеральный орган исполнительной власти, осуществляющий функции по выработке государственной политики и нормативно-правовому регулированию в сфере труда.</w:t>
      </w:r>
    </w:p>
    <w:p>
      <w:pPr>
        <w:spacing w:after="120"/>
        <w:ind w:firstLine="709"/>
      </w:pPr>
      <w:r>
        <w:rPr>
          <w:sz w:val="24"/>
        </w:rPr>
        <w:t xml:space="preserve">Если работодатели, осуществляющие деятельность на территории соответствующего субъекта Российской Федерации, в течение 30 календарных дней со дня официального опубликования предложения о присоединении к региональному соглашению о минимальной заработной плате не представили в уполномоченный орган исполнительной власти субъекта Российской Федерации мотивированный письменный отказ присоединиться к нему, то указанное соглашение считается распространенным на этих работодателей со дня официального опубликования этого предложения и подлежит обязательному исполнению ими. К указанному отказу должны быть приложены протокол консультаций работодателя с выборным органом первичной профсоюзной организации, объединяющей работников данного работодателя, и предложения по срокам повышения минимальной заработной платы работников до размера, предусмотренного указанным соглашением.</w:t>
      </w:r>
    </w:p>
    <w:p>
      <w:pPr>
        <w:spacing w:after="120"/>
        <w:ind w:firstLine="709"/>
      </w:pPr>
      <w:r>
        <w:rPr>
          <w:sz w:val="24"/>
        </w:rPr>
        <w:t xml:space="preserve">В случае отказа работодателя присоединиться к региональному соглашению о минимальной заработной плате руководитель уполномоченного органа исполнительной власти субъекта Российской Федерации имеет право пригласить представителей этого работодателя и представителей выборного органа первичной профсоюзной организации, объединяющей работников данного работодателя, для проведения консультаций с участием представителей сторон трехсторонней комиссии по регулированию социально-трудовых отношений соответствующего субъекта Российской Федерации. Представители работодателя, представители выборного органа первичной профсоюзной организации и представители указанной трехсторонней комиссии обязаны принимать участие в этих консультациях.</w:t>
      </w:r>
    </w:p>
    <w:p>
      <w:pPr>
        <w:spacing w:after="120"/>
        <w:ind w:firstLine="709"/>
      </w:pPr>
      <w:r>
        <w:rPr>
          <w:sz w:val="24"/>
        </w:rPr>
        <w:t xml:space="preserve">Копии письменных отказов работодателей от присоединения к региональному соглашению о минимальной заработной плате направляются уполномоченным органом исполнительной власти субъекта Российской Федерации в соответствующий территориальный орган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242-ФЗ , от 28.06.2021 N 220-ФЗ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11 ст. 133.1 см. Постановления КС РФ от 11.04.2019 N 17-П , от 16.12.2019 N 40-П .</w:t>
      </w:r>
    </w:p>
    <w:p>
      <w:pPr>
        <w:spacing w:after="120"/>
        <w:ind w:firstLine="709"/>
      </w:pPr>
      <w:r>
        <w:rPr>
          <w:sz w:val="24"/>
        </w:rPr>
        <w:t xml:space="preserve">Месячная заработная плата работника, работающего на территории соответствующего субъекта Российской Федерации и состоящего в трудовых отношениях с работодателем, в отношении которого региональное соглашение о минимальной заработной плате действует в соответствии с частями третьей и четвертой статьи 48 настоящего Кодекса или на которого указанное соглашение распространено в порядке, установленном частями шестой - восьмой настоящей статьи, не может быть ниже размера минимальной заработной платы в этом субъекте Российской Федерации при условии, что указанным работником полностью отработана за этот период норма рабочего времени и выполнены нормы труда (трудовые обязанности).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133.1</dc:title>
  <dc:creator>АРБИТРАЖ! · arbi.ru</dc:creator>
  <cp:lastModifiedBy>АРБИТРАЖ!</cp:lastModifiedBy>
  <dcterms:created xsi:type="dcterms:W3CDTF">2026-10-22T23:26:40.573Z</dcterms:created>
</cp:coreProperties>
</file>