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158.1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268-ФЗ)</w:t>
      </w:r>
    </w:p>
    <w:p>
      <w:pPr>
        <w:spacing w:after="120"/>
        <w:ind w:firstLine="709"/>
      </w:pPr>
      <w:r>
        <w:rPr>
          <w:sz w:val="24"/>
        </w:rPr>
        <w:t xml:space="preserve">Противодействие формированию просроченной задолженности по заработной плате осуществляется федеральными органами исполнительной власти, органами исполнительной власти субъектов Российской Федерации и органами местного самоуправления с участием государственных внебюджетных фондов, а также профессиональных союзов, их объединений и работодателей, их объединений по следующим направлениям:</w:t>
      </w:r>
    </w:p>
    <w:p>
      <w:pPr>
        <w:spacing w:after="120"/>
        <w:ind w:firstLine="709"/>
      </w:pPr>
      <w:r>
        <w:rPr>
          <w:sz w:val="24"/>
        </w:rPr>
        <w:t xml:space="preserve">1) принятие профилактических мер, направленных на недопущение формирования просроченной задолженности по заработной плате, в том числе на выявление и последующее устранение причин и условий, способствующих ее формированию, мониторинг просроченной задолженности по заработной плате;</w:t>
      </w:r>
    </w:p>
    <w:p>
      <w:pPr>
        <w:spacing w:after="120"/>
        <w:ind w:firstLine="709"/>
      </w:pPr>
      <w:r>
        <w:rPr>
          <w:sz w:val="24"/>
        </w:rPr>
        <w:t xml:space="preserve">2) привлечение работодателей к ответственности за нарушение сроков выплаты заработной платы в порядке, установленном законодательством;</w:t>
      </w:r>
    </w:p>
    <w:p>
      <w:pPr>
        <w:spacing w:after="120"/>
        <w:ind w:firstLine="709"/>
      </w:pPr>
      <w:r>
        <w:rPr>
          <w:sz w:val="24"/>
        </w:rPr>
        <w:t xml:space="preserve">3) содействие реализации мероприятий по погашению просроченной задолженности по заработной плате;</w:t>
      </w:r>
    </w:p>
    <w:p>
      <w:pPr>
        <w:spacing w:after="120"/>
        <w:ind w:firstLine="709"/>
      </w:pPr>
      <w:r>
        <w:rPr>
          <w:sz w:val="24"/>
        </w:rPr>
        <w:t xml:space="preserve">4) проведение разъяснительной работы с участием сторон социального партнерства по вопросам обеспечения трудовых прав работников.</w:t>
      </w:r>
    </w:p>
    <w:p>
      <w:pPr>
        <w:spacing w:after="120"/>
        <w:ind w:firstLine="709"/>
      </w:pPr>
      <w:r>
        <w:rPr>
          <w:sz w:val="24"/>
        </w:rPr>
        <w:t xml:space="preserve">Федеральные органы исполнительной власти, органы исполнительной власти субъектов Российской Федерации и органы местного самоуправления участвуют в противодействии формированию просроченной задолженности по заработной плате в пределах своей компетенции.</w:t>
      </w:r>
    </w:p>
    <w:p>
      <w:pPr>
        <w:spacing w:after="120"/>
        <w:ind w:firstLine="709"/>
      </w:pPr>
      <w:r>
        <w:rPr>
          <w:sz w:val="24"/>
        </w:rPr>
        <w:t xml:space="preserve">В целях обеспечения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Федерации, органов местного самоуправления, государственных внебюджетных фондов, а также профессиональных союзов, их объединений и работодателей, их объединений по противодействию формированию просроченной задолженности по заработной плате в субъектах Российской Федерации высшими исполнительными органами субъектов Российской Федерации формируются межведомственные комиссии субъектов Российской Федерации по противодействию формированию просроченной задолженности по заработной плате.</w:t>
      </w:r>
    </w:p>
    <w:p>
      <w:pPr>
        <w:spacing w:after="120"/>
        <w:ind w:firstLine="709"/>
      </w:pPr>
      <w:r>
        <w:rPr>
          <w:sz w:val="24"/>
        </w:rPr>
        <w:t xml:space="preserve">Межведомственные комиссии субъектов Российской Федерации по противодействию формированию просроченной задолженности по заработной плате не наделяются полномочиями по осуществлению государственного контроля (надзора), муниципального контроля.</w:t>
      </w:r>
    </w:p>
    <w:p>
      <w:pPr>
        <w:spacing w:after="120"/>
        <w:ind w:firstLine="709"/>
      </w:pPr>
      <w:r>
        <w:rPr>
          <w:sz w:val="24"/>
        </w:rPr>
        <w:t xml:space="preserve">Порядок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и порядок принятия ими решений определяются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158.1</dc:title>
  <dc:creator>АРБИТРАЖ! · arbi.ru</dc:creator>
  <cp:lastModifiedBy>АРБИТРАЖ!</cp:lastModifiedBy>
  <dcterms:created xsi:type="dcterms:W3CDTF">2026-10-24T01:53:47.201Z</dcterms:created>
</cp:coreProperties>
</file>