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168</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24. Гарантии при направлении работников в служебные командировки, другие служебные поездки и переезде на работу в другую местность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Готовые решения. Вопросы применения ст. 168 ТК РФ</w:t>
      </w:r>
    </w:p>
    <w:p>
      <w:pPr>
        <w:spacing w:after="120"/>
        <w:ind w:firstLine="709"/>
      </w:pPr>
      <w:r>
        <w:rPr>
          <w:sz w:val="24"/>
        </w:rPr>
        <w:t xml:space="preserve">- Выплачиваются ли командированному работнику суточные</w:t>
      </w:r>
    </w:p>
    <w:p>
      <w:pPr>
        <w:spacing w:after="120"/>
        <w:ind w:firstLine="709"/>
      </w:pPr>
      <w:r>
        <w:rPr>
          <w:sz w:val="24"/>
        </w:rPr>
        <w:t xml:space="preserve">- Как возместить работнику расходы на наем жилого помещения в период командировки</w:t>
      </w:r>
    </w:p>
    <w:p>
      <w:pPr>
        <w:spacing w:after="120"/>
        <w:ind w:firstLine="709"/>
      </w:pPr>
      <w:r>
        <w:rPr>
          <w:sz w:val="24"/>
        </w:rPr>
        <w:t xml:space="preserve">- Какие расходы на проезд к месту командировки возмещаются работнику</w:t>
      </w:r>
    </w:p>
    <w:p>
      <w:pPr>
        <w:spacing w:after="120"/>
        <w:ind w:firstLine="709"/>
      </w:pPr>
      <w:r>
        <w:rPr>
          <w:sz w:val="24"/>
        </w:rPr>
        <w:t xml:space="preserve">В случае направления в служебную командировку работодатель обязан возмещать работнику:</w:t>
      </w:r>
    </w:p>
    <w:p>
      <w:pPr>
        <w:spacing w:after="120"/>
        <w:ind w:firstLine="709"/>
      </w:pPr>
      <w:r>
        <w:rPr>
          <w:sz w:val="24"/>
        </w:rPr>
        <w:t xml:space="preserve">расходы по проезду;</w:t>
      </w:r>
    </w:p>
    <w:p>
      <w:pPr>
        <w:spacing w:after="120"/>
        <w:ind w:firstLine="709"/>
      </w:pPr>
      <w:r>
        <w:rPr>
          <w:sz w:val="24"/>
        </w:rPr>
        <w:t xml:space="preserve">расходы по найму жилого помещения;</w:t>
      </w:r>
    </w:p>
    <w:p>
      <w:pPr>
        <w:spacing w:after="120"/>
        <w:ind w:firstLine="709"/>
      </w:pPr>
      <w:r>
        <w:rPr>
          <w:sz w:val="24"/>
        </w:rPr>
        <w:t xml:space="preserve">дополнительные расходы, связанные с проживанием вне места постоянного жительства (суточные);</w:t>
      </w:r>
    </w:p>
    <w:p>
      <w:pPr>
        <w:spacing w:after="120"/>
        <w:ind w:firstLine="709"/>
      </w:pPr>
      <w:r>
        <w:rPr>
          <w:sz w:val="24"/>
        </w:rPr>
        <w:t xml:space="preserve">иные расходы , произведенные работником с разрешения или ведома работодателя.</w:t>
      </w:r>
    </w:p>
    <w:p>
      <w:pPr>
        <w:spacing w:after="120"/>
        <w:ind w:firstLine="709"/>
      </w:pPr>
      <w:r>
        <w:rPr>
          <w:sz w:val="24"/>
        </w:rPr>
        <w:t xml:space="preserve">Порядок и размеры возмещения расходов, связанных со служебными командировками, работникам федеральных государственных органов,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w:t>
      </w:r>
    </w:p>
    <w:p>
      <w:pPr>
        <w:spacing w:after="120"/>
        <w:ind w:firstLine="709"/>
      </w:pPr>
      <w:r>
        <w:rPr>
          <w:sz w:val="24"/>
        </w:rPr>
        <w:t xml:space="preserve">(в ред. Федеральных законов от 02.04.2014 N 55-ФЗ , от 30.04.2021 N 109-ФЗ )</w:t>
      </w:r>
    </w:p>
    <w:p>
      <w:pPr>
        <w:spacing w:after="120"/>
        <w:ind w:firstLine="709"/>
      </w:pPr>
      <w:r>
        <w:rPr>
          <w:sz w:val="24"/>
        </w:rPr>
        <w:t xml:space="preserve">(см. текст в предыдущей редакции )</w:t>
      </w:r>
    </w:p>
    <w:p>
      <w:pPr>
        <w:spacing w:after="120"/>
        <w:ind w:firstLine="709"/>
      </w:pPr>
      <w:r>
        <w:rPr>
          <w:sz w:val="24"/>
        </w:rPr>
        <w:t xml:space="preserve">Порядок и размеры возмещения расходов, связанных со служебными командировками, работникам государственных органов субъектов Российской Федерации, территориальных фондов обязательного медицинского страхования, государственных учреждений субъектов Российской Федерации, органов местного самоуправления,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pPr>
        <w:spacing w:after="120"/>
        <w:ind w:firstLine="709"/>
      </w:pPr>
      <w:r>
        <w:rPr>
          <w:sz w:val="24"/>
        </w:rPr>
        <w:t xml:space="preserve">(часть третья введена Федеральным законом от 02.04.2014 N 55-ФЗ; в ред. Федеральных законов от 03.07.2016 N 347-ФЗ , от 30.04.2021 N 109-ФЗ )</w:t>
      </w:r>
    </w:p>
    <w:p>
      <w:pPr>
        <w:spacing w:after="120"/>
        <w:ind w:firstLine="709"/>
      </w:pPr>
      <w:r>
        <w:rPr>
          <w:sz w:val="24"/>
        </w:rPr>
        <w:t xml:space="preserve">(см. текст в предыдущей редакции )</w:t>
      </w:r>
    </w:p>
    <w:p>
      <w:pPr>
        <w:spacing w:after="120"/>
        <w:ind w:firstLine="709"/>
      </w:pPr>
      <w:r>
        <w:rPr>
          <w:sz w:val="24"/>
        </w:rPr>
        <w:t xml:space="preserve">Порядок и размеры возмещения расходов, связанных со служебными командировками, работникам других работодателей определяются коллективным договором или локальным нормативным актом, если иное не установлено настоящим Кодексом, другими федеральными законами и иными нормативными правовыми актами Российской Федерации.</w:t>
      </w:r>
    </w:p>
    <w:p>
      <w:pPr>
        <w:spacing w:after="120"/>
        <w:ind w:firstLine="709"/>
      </w:pPr>
      <w:r>
        <w:rPr>
          <w:sz w:val="24"/>
        </w:rPr>
        <w:t xml:space="preserve">(часть четвертая введена Федеральным законом от 02.04.2014 N 55-ФЗ)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168</dc:title>
  <dc:creator>АРБИТРАЖ! · arbi.ru</dc:creator>
  <cp:lastModifiedBy>АРБИТРАЖ!</cp:lastModifiedBy>
  <dcterms:created xsi:type="dcterms:W3CDTF">2026-10-23T22:30:39.110Z</dcterms:created>
</cp:coreProperties>
</file>