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168.1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24. Гарантии при направлении работников в служебные командировки, другие служебные поездки и переезде на работу в другую местность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168.1 ТК РФ</w:t>
      </w:r>
    </w:p>
    <w:p>
      <w:pPr>
        <w:spacing w:after="120"/>
        <w:ind w:firstLine="709"/>
      </w:pPr>
      <w:r>
        <w:rPr>
          <w:sz w:val="24"/>
        </w:rPr>
        <w:t xml:space="preserve">- В чем отличие подвижного характера работы от разъездного</w:t>
      </w:r>
    </w:p>
    <w:p>
      <w:pPr>
        <w:spacing w:after="120"/>
        <w:ind w:firstLine="709"/>
      </w:pPr>
      <w:r>
        <w:rPr>
          <w:sz w:val="24"/>
        </w:rPr>
        <w:t xml:space="preserve">Работникам, постоянная работа которых осуществляется в пути или имеет разъездной характер, а также работникам, работающим в полевых условиях или участвующим в работах экспедиционного характера, работодатель возмещает связанные со служебными поездками:</w:t>
      </w:r>
    </w:p>
    <w:p>
      <w:pPr>
        <w:spacing w:after="120"/>
        <w:ind w:firstLine="709"/>
      </w:pPr>
      <w:r>
        <w:rPr>
          <w:sz w:val="24"/>
        </w:rPr>
        <w:t xml:space="preserve">расходы по проезду;</w:t>
      </w:r>
    </w:p>
    <w:p>
      <w:pPr>
        <w:spacing w:after="120"/>
        <w:ind w:firstLine="709"/>
      </w:pPr>
      <w:r>
        <w:rPr>
          <w:sz w:val="24"/>
        </w:rPr>
        <w:t xml:space="preserve">расходы по найму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дополнительные расходы, связанные с проживанием вне места постоянного жительства (суточные, полевое довольствие);</w:t>
      </w:r>
    </w:p>
    <w:p>
      <w:pPr>
        <w:spacing w:after="120"/>
        <w:ind w:firstLine="709"/>
      </w:pPr>
      <w:r>
        <w:rPr>
          <w:sz w:val="24"/>
        </w:rPr>
        <w:t xml:space="preserve">иные расходы, произведенные работниками с разрешения или ведома работодателя.</w:t>
      </w:r>
    </w:p>
    <w:p>
      <w:pPr>
        <w:spacing w:after="120"/>
        <w:ind w:firstLine="709"/>
      </w:pPr>
      <w:r>
        <w:rPr>
          <w:sz w:val="24"/>
        </w:rPr>
        <w:t xml:space="preserve">Размеры и порядок возмещения расходов, связанных со служебными поездками работников, указанных в части первой настоящей статьи, а также перечень работ, профессий, должностей этих работников устанавливаются коллективным договором, соглашениями, локальными нормативными актами. Размеры и порядок возмещения указанных расходов могут также устанавливаться трудовым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168.1</dc:title>
  <dc:creator>АРБИТРАЖ! · arbi.ru</dc:creator>
  <cp:lastModifiedBy>АРБИТРАЖ!</cp:lastModifiedBy>
  <dcterms:created xsi:type="dcterms:W3CDTF">2026-10-23T23:24:10.747Z</dcterms:created>
</cp:coreProperties>
</file>