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170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25. Гарантии и компенсации работникам при исполнении ими государственных или общественных обязанностей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170 ТК РФ</w:t>
      </w:r>
    </w:p>
    <w:p>
      <w:pPr>
        <w:spacing w:after="120"/>
        <w:ind w:firstLine="709"/>
      </w:pPr>
      <w:r>
        <w:rPr>
          <w:sz w:val="24"/>
        </w:rPr>
        <w:t xml:space="preserve">- В каких случаях и как оплачивается время отсутствия на работе, в случае вызова работника по повестке в суд и другие органы</w:t>
      </w:r>
    </w:p>
    <w:p>
      <w:pPr>
        <w:spacing w:after="120"/>
        <w:ind w:firstLine="709"/>
      </w:pPr>
      <w:r>
        <w:rPr>
          <w:sz w:val="24"/>
        </w:rPr>
        <w:t xml:space="preserve">- Компенсации работнику, вызванного повесткой в военкомат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освобождать работника от работы с сохранением за ним места работы (должности) на время исполнения им государственных или общественных обязанностей в случаях, если в соответствии с настоящим Кодексом и иными федеральными законами эти обязанности должны исполняться в рабочее время.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Государственный орган или общественное объединение, которые привлекли работника к исполнению государственных или общественных обязанностей, в случаях, предусмотренных частью первой настоящей статьи, выплачивают работнику за время исполнения этих обязанностей компенсацию в размере, определенном настоящим Кодексом, другими федеральными законами и иными нормативными правовыми актами Российской Федерации либо решением соответствующего общественного объединения.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170</dc:title>
  <dc:creator>АРБИТРАЖ! · arbi.ru</dc:creator>
  <cp:lastModifiedBy>АРБИТРАЖ!</cp:lastModifiedBy>
  <dcterms:created xsi:type="dcterms:W3CDTF">2026-10-23T22:30:38.608Z</dcterms:created>
</cp:coreProperties>
</file>