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27. Гарантии и компенсации работникам, связанные с расторжением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180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Выплаты работникам (в том числе выходное пособие) при сокращении численности или штата</w:t>
      </w:r>
    </w:p>
    <w:p>
      <w:pPr>
        <w:spacing w:after="120"/>
        <w:ind w:firstLine="709"/>
      </w:pPr>
      <w:r>
        <w:rPr>
          <w:sz w:val="24"/>
        </w:rPr>
        <w:t xml:space="preserve">- Какие выплаты полагаются работнику при ликвидации предприятия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сокращению, если работодатель по своему усмотрению определял, кому из сокращаемых работников предложить вакантную должность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позднее двух месяцев с даты предупреждения</w:t>
      </w:r>
    </w:p>
    <w:p>
      <w:pPr>
        <w:spacing w:after="120"/>
        <w:ind w:firstLine="709"/>
      </w:pPr>
      <w:r>
        <w:rPr>
          <w:sz w:val="24"/>
        </w:rPr>
        <w:t xml:space="preserve">- Правомерен ли отказ работнику расторгнуть трудовой договор до того, как истек срок предупреждения об увольнении в связи с ликвидацией организации</w:t>
      </w:r>
    </w:p>
    <w:p>
      <w:pPr>
        <w:spacing w:after="120"/>
        <w:ind w:firstLine="709"/>
      </w:pPr>
      <w:r>
        <w:rPr>
          <w:sz w:val="24"/>
        </w:rPr>
        <w:t xml:space="preserve">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с письменного согласия работника имеет право расторгнуть с ним трудовой договор до истечения срока, указанного в части второй настоящей статьи, выплатив ему 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угрозе массовых увольнений работодатель с учетом мнения выборного органа первичной профсоюзной организации принимает необходимые меры, предусмотренные настоящим Кодексом , иными федеральными законами , коллективным договором, соглашением.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180</dc:title>
  <dc:creator>АРБИТРАЖ! · arbi.ru</dc:creator>
  <cp:lastModifiedBy>АРБИТРАЖ!</cp:lastModifiedBy>
  <dcterms:created xsi:type="dcterms:W3CDTF">2026-10-23T11:30:27.348Z</dcterms:created>
</cp:coreProperties>
</file>