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186 ТК РФ</w:t>
      </w:r>
    </w:p>
    <w:p>
      <w:pPr>
        <w:spacing w:after="120"/>
        <w:ind w:firstLine="709"/>
      </w:pPr>
      <w:r>
        <w:rPr>
          <w:sz w:val="24"/>
        </w:rPr>
        <w:t xml:space="preserve">- Гарантии и компенсации работникам в связи со сдачей ими крови</w:t>
      </w:r>
    </w:p>
    <w:p>
      <w:pPr>
        <w:spacing w:after="120"/>
        <w:ind w:firstLine="709"/>
      </w:pPr>
      <w:r>
        <w:rPr>
          <w:sz w:val="24"/>
        </w:rPr>
        <w:t xml:space="preserve">В день сдачи крови и ее компонентов, а также в день связанного с этим медицинского осмотра работник освобождается от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соглашению с работодателем работник в день сдачи крови и ее компонентов вышел на работу (за исключением работ с вредными и (или) опасными условиями труда, когда выход работника на работу в этот день невозможен), ему предоставляется по его желанию другой день отдыха.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сдачи крови и ее компонентов в период ежегодного оплачиваемого отпуска, в выходной или нерабочий праздничный день работнику по его желанию предоставляется другой день отдыха.</w:t>
      </w:r>
    </w:p>
    <w:p>
      <w:pPr>
        <w:spacing w:after="120"/>
        <w:ind w:firstLine="709"/>
      </w:pPr>
      <w:r>
        <w:rPr>
          <w:sz w:val="24"/>
        </w:rPr>
        <w:t xml:space="preserve">После каждого дня сдачи крови и ее компонентов работнику предоставляется дополнительный день отдыха.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сдаче крови и ее компонентов работодатель сохраняет за работником его средний заработок за дни сдачи и предоставленные в связи с этим дни отдыха.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186</dc:title>
  <dc:creator>АРБИТРАЖ! · arbi.ru</dc:creator>
  <cp:lastModifiedBy>АРБИТРАЖ!</cp:lastModifiedBy>
  <dcterms:created xsi:type="dcterms:W3CDTF">2026-10-23T15:36:18.380Z</dcterms:created>
</cp:coreProperties>
</file>