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30. Дисциплина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195 ТК РФ</w:t>
      </w:r>
    </w:p>
    <w:p>
      <w:pPr>
        <w:spacing w:after="120"/>
        <w:ind w:firstLine="709"/>
      </w:pPr>
      <w:r>
        <w:rPr>
          <w:sz w:val="24"/>
        </w:rPr>
        <w:t xml:space="preserve">- Как привлечь к дисциплинарной ответственности руководителя организации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рассмотреть заявление представительного органа работников о нарушении руководителем организации, руководителем структурного подразделения организации, их заместителями трудового законодательства и иных актов, содержащих нормы трудового права, условий коллективного договора, соглашения и сообщить о результатах его рассмотрения в представительный орган работников.</w:t>
      </w:r>
    </w:p>
    <w:p>
      <w:pPr>
        <w:spacing w:after="120"/>
        <w:ind w:firstLine="709"/>
      </w:pPr>
      <w:r>
        <w:rPr>
          <w:sz w:val="24"/>
        </w:rPr>
        <w:t xml:space="preserve">В случае когда факт нарушения подтвердился, работодатель обязан применить к руководителю организации, руководителю структурного подразделения организации, их заместителям дисциплинарное взыскание вплоть до увольнения.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195</dc:title>
  <dc:creator>АРБИТРАЖ! · arbi.ru</dc:creator>
  <cp:lastModifiedBy>АРБИТРАЖ!</cp:lastModifiedBy>
  <dcterms:created xsi:type="dcterms:W3CDTF">2026-10-23T13:12:52.781Z</dcterms:created>
</cp:coreProperties>
</file>