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195.3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02.05.2015 N 122-ФЗ)</w:t>
      </w:r>
    </w:p>
    <w:p>
      <w:pPr>
        <w:spacing w:after="120"/>
        <w:ind w:firstLine="709"/>
      </w:pPr>
      <w:r>
        <w:rPr>
          <w:sz w:val="24"/>
        </w:rPr>
        <w:t xml:space="preserve">Если настоящим Кодексом, другими федеральными законами, иными нормативными правовыми актами Российской Федерации установлены требования к квалификации, необходимой работнику для выполнения определенной трудовой функции, профессиональные стандарты в части указанных требований обязательны для применения работодателями.</w:t>
      </w:r>
    </w:p>
    <w:p>
      <w:pPr>
        <w:spacing w:after="120"/>
        <w:ind w:firstLine="709"/>
      </w:pPr>
      <w:r>
        <w:rPr>
          <w:sz w:val="24"/>
        </w:rPr>
        <w:t xml:space="preserve">Характеристики квалификации, которые содержатся в профессиональных стандартах и обязательность применения которых не установлена в соответствии с частью первой настоящей статьи,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функций, обусловленных применяемыми технологиями и принятой организацией производства и труда.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труда, вправе давать разъяснения по вопросам применения профессиональных стандартов.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195.3</dc:title>
  <dc:creator>АРБИТРАЖ! · arbi.ru</dc:creator>
  <cp:lastModifiedBy>АРБИТРАЖ!</cp:lastModifiedBy>
  <dcterms:created xsi:type="dcterms:W3CDTF">2026-10-23T16:38:24.830Z</dcterms:created>
</cp:coreProperties>
</file>