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203 ТК РФ</w:t>
      </w:r>
    </w:p>
    <w:p>
      <w:pPr>
        <w:spacing w:after="120"/>
        <w:ind w:firstLine="709"/>
      </w:pPr>
      <w:r>
        <w:rPr>
          <w:sz w:val="24"/>
        </w:rPr>
        <w:t xml:space="preserve">- Учет времени ученичества</w:t>
      </w:r>
    </w:p>
    <w:p>
      <w:pPr>
        <w:spacing w:after="120"/>
        <w:ind w:firstLine="709"/>
      </w:pPr>
      <w:r>
        <w:rPr>
          <w:sz w:val="24"/>
        </w:rPr>
        <w:t xml:space="preserve">Время ученичества в течение недели не должно превышать нормы рабочего времени, установленной для работников соответствующих возраста, профессии, специальности при выполнении соответствующих работ.</w:t>
      </w:r>
    </w:p>
    <w:p>
      <w:pPr>
        <w:spacing w:after="120"/>
        <w:ind w:firstLine="709"/>
      </w:pPr>
      <w:r>
        <w:rPr>
          <w:sz w:val="24"/>
        </w:rPr>
        <w:t xml:space="preserve">Работники, проходящие обучение в организации,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времени.</w:t>
      </w:r>
    </w:p>
    <w:p>
      <w:pPr>
        <w:spacing w:after="120"/>
        <w:ind w:firstLine="709"/>
      </w:pPr>
      <w:r>
        <w:rPr>
          <w:sz w:val="24"/>
        </w:rPr>
        <w:t xml:space="preserve">В период действия ученического договора работники не могут привлекаться к сверхурочным работам, направляться в служебные командировки, не связанные с ученичеством.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203</dc:title>
  <dc:creator>АРБИТРАЖ! · arbi.ru</dc:creator>
  <cp:lastModifiedBy>АРБИТРАЖ!</cp:lastModifiedBy>
  <dcterms:created xsi:type="dcterms:W3CDTF">2026-10-24T00:19:58.133Z</dcterms:created>
</cp:coreProperties>
</file>