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205 ТК РФ</w:t>
      </w:r>
    </w:p>
    <w:p>
      <w:pPr>
        <w:spacing w:after="120"/>
        <w:ind w:firstLine="709"/>
      </w:pPr>
      <w:r>
        <w:rPr>
          <w:sz w:val="24"/>
        </w:rPr>
        <w:t xml:space="preserve">- Какие гарантии, связанные с охраной труда, предоставляются в период обучения по ученическому договору</w:t>
      </w:r>
    </w:p>
    <w:p>
      <w:pPr>
        <w:spacing w:after="120"/>
        <w:ind w:firstLine="709"/>
      </w:pPr>
      <w:r>
        <w:rPr>
          <w:sz w:val="24"/>
        </w:rPr>
        <w:t xml:space="preserve">- Какие гарантии, связанные с режимом рабочего времени и времени отдыха, предоставляются в период обучения по ученическому договору</w:t>
      </w:r>
    </w:p>
    <w:p>
      <w:pPr>
        <w:spacing w:after="120"/>
        <w:ind w:firstLine="709"/>
      </w:pPr>
      <w:r>
        <w:rPr>
          <w:sz w:val="24"/>
        </w:rPr>
        <w:t xml:space="preserve">На учеников распространяется трудовое законодательство, включая законодательство об охране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205</dc:title>
  <dc:creator>АРБИТРАЖ! · arbi.ru</dc:creator>
  <cp:lastModifiedBy>АРБИТРАЖ!</cp:lastModifiedBy>
  <dcterms:created xsi:type="dcterms:W3CDTF">2026-10-24T01:53:30.325Z</dcterms:created>
</cp:coreProperties>
</file>