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210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33.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02.07.2021 N 311-ФЗ)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Основными направлениями государственной политики в области охраны труда являются:</w:t>
      </w:r>
    </w:p>
    <w:p>
      <w:pPr>
        <w:spacing w:after="120"/>
        <w:ind w:firstLine="709"/>
      </w:pPr>
      <w:r>
        <w:rPr>
          <w:sz w:val="24"/>
        </w:rPr>
        <w:t xml:space="preserve">обеспечение приоритета сохранения жизни и здоровья работников;</w:t>
      </w:r>
    </w:p>
    <w:p>
      <w:pPr>
        <w:spacing w:after="120"/>
        <w:ind w:firstLine="709"/>
      </w:pPr>
      <w:r>
        <w:rPr>
          <w:sz w:val="24"/>
        </w:rPr>
        <w:t xml:space="preserve">принятие и реализация федеральных законов и иных нормативных правовых актов Российской Федерации, законов и иных нормативных правовых актов субъектов Российской Федерации в области охраны труда, в том числе содержащих государственные нормативные требования охраны труда;</w:t>
      </w:r>
    </w:p>
    <w:p>
      <w:pPr>
        <w:spacing w:after="120"/>
        <w:ind w:firstLine="709"/>
      </w:pPr>
      <w:r>
        <w:rPr>
          <w:sz w:val="24"/>
        </w:rPr>
        <w:t xml:space="preserve">государственное управление охраной труда;</w:t>
      </w:r>
    </w:p>
    <w:p>
      <w:pPr>
        <w:spacing w:after="120"/>
        <w:ind w:firstLine="709"/>
      </w:pPr>
      <w:r>
        <w:rPr>
          <w:sz w:val="24"/>
        </w:rPr>
        <w:t xml:space="preserve">государственная экспертиза условий труда;</w:t>
      </w:r>
    </w:p>
    <w:p>
      <w:pPr>
        <w:spacing w:after="120"/>
        <w:ind w:firstLine="709"/>
      </w:pPr>
      <w:r>
        <w:rPr>
          <w:sz w:val="24"/>
        </w:rPr>
        <w:t xml:space="preserve">предупреждение производственного травматизма и профессиональных заболеваний;</w:t>
      </w:r>
    </w:p>
    <w:p>
      <w:pPr>
        <w:spacing w:after="120"/>
        <w:ind w:firstLine="709"/>
      </w:pPr>
      <w:r>
        <w:rPr>
          <w:sz w:val="24"/>
        </w:rPr>
        <w:t xml:space="preserve">формирование основ для оценки и управления профессиональными рисками;</w:t>
      </w:r>
    </w:p>
    <w:p>
      <w:pPr>
        <w:spacing w:after="120"/>
        <w:ind w:firstLine="709"/>
      </w:pPr>
      <w:r>
        <w:rPr>
          <w:sz w:val="24"/>
        </w:rPr>
        <w:t xml:space="preserve">участие государства в финансировании мероприятий по охране труда;</w:t>
      </w:r>
    </w:p>
    <w:p>
      <w:pPr>
        <w:spacing w:after="120"/>
        <w:ind w:firstLine="709"/>
      </w:pPr>
      <w:r>
        <w:rPr>
          <w:sz w:val="24"/>
        </w:rPr>
        <w:t xml:space="preserve">разработка мероприятий по улучшению условий и охраны труда;</w:t>
      </w:r>
    </w:p>
    <w:p>
      <w:pPr>
        <w:spacing w:after="120"/>
        <w:ind w:firstLine="709"/>
      </w:pPr>
      <w:r>
        <w:rPr>
          <w:sz w:val="24"/>
        </w:rPr>
        <w:t xml:space="preserve">координация деятельности в области охраны труда, охраны окружающей среды и других видов экономической и социальной деятельности;</w:t>
      </w:r>
    </w:p>
    <w:p>
      <w:pPr>
        <w:spacing w:after="120"/>
        <w:ind w:firstLine="709"/>
      </w:pPr>
      <w:r>
        <w:rPr>
          <w:sz w:val="24"/>
        </w:rPr>
        <w:t xml:space="preserve">проведение эффективной налоговой политики, стимулирующей создание безопасных условий труда, разработку и внедрение безопасных техники и технологий, производство средств индивидуальной и коллективной защиты работников;</w:t>
      </w:r>
    </w:p>
    <w:p>
      <w:pPr>
        <w:spacing w:after="120"/>
        <w:ind w:firstLine="709"/>
      </w:pPr>
      <w:r>
        <w:rPr>
          <w:sz w:val="24"/>
        </w:rPr>
        <w:t xml:space="preserve">создание условий для формирования здорового образа жизни работников;</w:t>
      </w:r>
    </w:p>
    <w:p>
      <w:pPr>
        <w:spacing w:after="120"/>
        <w:ind w:firstLine="709"/>
      </w:pPr>
      <w:r>
        <w:rPr>
          <w:sz w:val="24"/>
        </w:rPr>
        <w:t xml:space="preserve">установление и совершенствование порядка проведения специальной оценки условий труда и экспертизы качества проведения специальной оценки условий труда;</w:t>
      </w:r>
    </w:p>
    <w:p>
      <w:pPr>
        <w:spacing w:after="120"/>
        <w:ind w:firstLine="709"/>
      </w:pPr>
      <w:r>
        <w:rPr>
          <w:sz w:val="24"/>
        </w:rPr>
        <w:t xml:space="preserve">установление гарантий и компенсаций за работу с вредными и (или) опасными условиями труда;</w:t>
      </w:r>
    </w:p>
    <w:p>
      <w:pPr>
        <w:spacing w:after="120"/>
        <w:ind w:firstLine="709"/>
      </w:pPr>
      <w:r>
        <w:rPr>
          <w:sz w:val="24"/>
        </w:rPr>
        <w:t xml:space="preserve">международное сотрудничество в области охраны труда;</w:t>
      </w:r>
    </w:p>
    <w:p>
      <w:pPr>
        <w:spacing w:after="120"/>
        <w:ind w:firstLine="709"/>
      </w:pPr>
      <w:r>
        <w:rPr>
          <w:sz w:val="24"/>
        </w:rPr>
        <w:t xml:space="preserve">распространение передового отечественного и зарубежного опыта работы по улучшению условий и охраны труда;</w:t>
      </w:r>
    </w:p>
    <w:p>
      <w:pPr>
        <w:spacing w:after="120"/>
        <w:ind w:firstLine="709"/>
      </w:pPr>
      <w:r>
        <w:rPr>
          <w:sz w:val="24"/>
        </w:rPr>
        <w:t xml:space="preserve">организация мониторинга состояния условий и охраны труда и государственной статистической отчетности об условиях труда, а также о производственном травматизме, профессиональной заболеваемости и об их материальных последствиях;</w:t>
      </w:r>
    </w:p>
    <w:p>
      <w:pPr>
        <w:spacing w:after="120"/>
        <w:ind w:firstLine="709"/>
      </w:pPr>
      <w:r>
        <w:rPr>
          <w:sz w:val="24"/>
        </w:rPr>
        <w:t xml:space="preserve">обеспечение социальной защиты работников посредством обязательного социального страхования от несчастных случаев на производстве и профессиональных заболеваний и экономической заинтересованности работодателей в снижении профессиональных рисков;</w:t>
      </w:r>
    </w:p>
    <w:p>
      <w:pPr>
        <w:spacing w:after="120"/>
        <w:ind w:firstLine="709"/>
      </w:pPr>
      <w:r>
        <w:rPr>
          <w:sz w:val="24"/>
        </w:rPr>
        <w:t xml:space="preserve">защита законных интересов работников, пострадавших от несчастных случаев на производстве и профессиональных заболеваний, а также членов их семей на основе обязательного социального страхования работников от несчастных случаев на производстве и профессиональных заболеваний;</w:t>
      </w:r>
    </w:p>
    <w:p>
      <w:pPr>
        <w:spacing w:after="120"/>
        <w:ind w:firstLine="709"/>
      </w:pPr>
      <w:r>
        <w:rPr>
          <w:sz w:val="24"/>
        </w:rPr>
        <w:t xml:space="preserve">федеральный государственный контроль (надзор) за соблюдением трудового законодательства и иных нормативных правовых актов, содержащих нормы трудового права, включающий в себя проведение проверок соблюдения государственных нормативных требований охраны труда;</w:t>
      </w:r>
    </w:p>
    <w:p>
      <w:pPr>
        <w:spacing w:after="120"/>
        <w:ind w:firstLine="709"/>
      </w:pPr>
      <w:r>
        <w:rPr>
          <w:sz w:val="24"/>
        </w:rPr>
        <w:t xml:space="preserve">содействие общественному контролю за соблюдением прав и законных интересов работников в области охраны труда.</w:t>
      </w:r>
    </w:p>
    <w:p>
      <w:pPr>
        <w:spacing w:after="120"/>
        <w:ind w:firstLine="709"/>
      </w:pPr>
      <w:r>
        <w:rPr>
          <w:sz w:val="24"/>
        </w:rPr>
        <w:t xml:space="preserve">Реализация основных направлений государственной политики в области охраны труда обеспечивается согласованными действиями органов государственной власти Российской Федерации, органов государственной власти субъектов Российской Федерации и органов местного самоуправления, работодателей, объединений работодателей, профессиональных союзов, их объединений, иных уполномоченных работниками представительных органов по вопросам охраны труда.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210</dc:title>
  <dc:creator>АРБИТРАЖ! · arbi.ru</dc:creator>
  <cp:lastModifiedBy>АРБИТРАЖ!</cp:lastModifiedBy>
  <dcterms:created xsi:type="dcterms:W3CDTF">2026-10-24T07:36:40.492Z</dcterms:created>
</cp:coreProperties>
</file>