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В целях государственного управления охраной труда, а также реализации и защиты прав граждан в области охраны труда Правительство Российской Федерации: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разработки, утверждения и изменения нормативных правовых актов федеральных органов исполнительной власти, содержащих государственные нормативные требования охраны труда;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обучения по охране труда и проверки знания требований охраны труда, а также требования к организациям, оказывающим услуги по проведению обучения по охране труда;</w:t>
      </w:r>
    </w:p>
    <w:p>
      <w:pPr>
        <w:spacing w:after="120"/>
        <w:ind w:firstLine="709"/>
      </w:pPr>
      <w:r>
        <w:rPr>
          <w:sz w:val="24"/>
        </w:rPr>
        <w:t xml:space="preserve">устанавливает порядок расследования и учета случаев профессиональных заболеваний работников;</w:t>
      </w:r>
    </w:p>
    <w:p>
      <w:pPr>
        <w:spacing w:after="120"/>
        <w:ind w:firstLine="709"/>
      </w:pPr>
      <w:r>
        <w:rPr>
          <w:sz w:val="24"/>
        </w:rPr>
        <w:t xml:space="preserve">организует взаимодействие федеральных органов исполнительной власти, органов исполнительной власти субъектов Российской Федерации, объединений работодателей, профессиональных союзов и их объединений, а также иных общественных объединений в сфере охраны труда по вопросам реализации государственной политики в области охраны труда;</w:t>
      </w:r>
    </w:p>
    <w:p>
      <w:pPr>
        <w:spacing w:after="120"/>
        <w:ind w:firstLine="709"/>
      </w:pPr>
      <w:r>
        <w:rPr>
          <w:sz w:val="24"/>
        </w:rPr>
        <w:t xml:space="preserve">осуществляет иные полномочия в области охраны труда, предусмотренные настоящим Кодексом , иными федеральными законами, нормативными правовыми актами Президента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211.1</dc:title>
  <dc:creator>АРБИТРАЖ! · arbi.ru</dc:creator>
  <cp:lastModifiedBy>АРБИТРАЖ!</cp:lastModifiedBy>
  <dcterms:created xsi:type="dcterms:W3CDTF">2026-10-24T09:35:43.854Z</dcterms:created>
</cp:coreProperties>
</file>