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211.3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В целях государственного управления охраной труда орган исполнительной власти субъекта Российской Федерации в области охраны труда:</w:t>
      </w:r>
    </w:p>
    <w:p>
      <w:pPr>
        <w:spacing w:after="120"/>
        <w:ind w:firstLine="709"/>
      </w:pPr>
      <w:r>
        <w:rPr>
          <w:sz w:val="24"/>
        </w:rPr>
        <w:t xml:space="preserve">обеспечивает реализацию на территории субъекта Российской Федерации государственной политики в области охраны труда;</w:t>
      </w:r>
    </w:p>
    <w:p>
      <w:pPr>
        <w:spacing w:after="120"/>
        <w:ind w:firstLine="709"/>
      </w:pPr>
      <w:r>
        <w:rPr>
          <w:sz w:val="24"/>
        </w:rPr>
        <w:t xml:space="preserve">разрабатывает государственные программы субъекта Российской Федерации по улучшению условий и охраны труда или мероприятия по улучшению условий и охраны труда для их включения в государственные программы субъекта Российской Федерации, обеспечивает контроль за выполнением указанных программ, мероприятий и достижением показателей их эффективности и результативности;</w:t>
      </w:r>
    </w:p>
    <w:p>
      <w:pPr>
        <w:spacing w:after="120"/>
        <w:ind w:firstLine="709"/>
      </w:pPr>
      <w:r>
        <w:rPr>
          <w:sz w:val="24"/>
        </w:rPr>
        <w:t xml:space="preserve">координирует проведение на территории субъекта Российской Федерации в установленном порядке обучения по охране труда;</w:t>
      </w:r>
    </w:p>
    <w:p>
      <w:pPr>
        <w:spacing w:after="120"/>
        <w:ind w:firstLine="709"/>
      </w:pPr>
      <w:r>
        <w:rPr>
          <w:sz w:val="24"/>
        </w:rPr>
        <w:t xml:space="preserve">осуществляет на территории субъекта Российской Федерации в установленном порядке государственную экспертизу условий труда;</w:t>
      </w:r>
    </w:p>
    <w:p>
      <w:pPr>
        <w:spacing w:after="120"/>
        <w:ind w:firstLine="709"/>
      </w:pPr>
      <w:r>
        <w:rPr>
          <w:sz w:val="24"/>
        </w:rPr>
        <w:t xml:space="preserve">организует и проводит мониторинг состояния условий и охраны труда у работодателей, осуществляющих деятельность на территории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исполняет иные полномочия в области охраны труда, не отнесенные к полномочиям федеральных органов государственной власти, в соответствии с настоящим Кодексом, федеральными законами, законами и иными нормативными правовыми актами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211.3</dc:title>
  <dc:creator>АРБИТРАЖ! · arbi.ru</dc:creator>
  <cp:lastModifiedBy>АРБИТРАЖ!</cp:lastModifiedBy>
  <dcterms:created xsi:type="dcterms:W3CDTF">2026-10-24T11:33:01.645Z</dcterms:created>
</cp:coreProperties>
</file>