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214 ТК РФ</w:t>
      </w:r>
    </w:p>
    <w:p>
      <w:pPr>
        <w:spacing w:after="120"/>
        <w:ind w:firstLine="709"/>
      </w:pPr>
      <w:r>
        <w:rPr>
          <w:sz w:val="24"/>
        </w:rPr>
        <w:t xml:space="preserve">- Обязательные медосмотры некоторых категорий работников</w:t>
      </w:r>
    </w:p>
    <w:p>
      <w:pPr>
        <w:spacing w:after="120"/>
        <w:ind w:firstLine="709"/>
      </w:pPr>
      <w:r>
        <w:rPr>
          <w:sz w:val="24"/>
        </w:rPr>
        <w:t xml:space="preserve">- В каком порядке проводится специальная оценка условий труда</w:t>
      </w:r>
    </w:p>
    <w:p>
      <w:pPr>
        <w:spacing w:after="120"/>
        <w:ind w:firstLine="709"/>
      </w:pPr>
      <w:r>
        <w:rPr>
          <w:sz w:val="24"/>
        </w:rPr>
        <w:t xml:space="preserve">Обязанности по обеспечению безопасных условий и охраны труда возлагаются на работодателя.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обеспечить:</w:t>
      </w:r>
    </w:p>
    <w:p>
      <w:pPr>
        <w:spacing w:after="120"/>
        <w:ind w:firstLine="709"/>
      </w:pPr>
      <w:r>
        <w:rPr>
          <w:sz w:val="24"/>
        </w:rPr>
        <w:t xml:space="preserve">безопасность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материалов;</w:t>
      </w:r>
    </w:p>
    <w:p>
      <w:pPr>
        <w:spacing w:after="120"/>
        <w:ind w:firstLine="709"/>
      </w:pPr>
      <w:r>
        <w:rPr>
          <w:sz w:val="24"/>
        </w:rPr>
        <w:t xml:space="preserve">создание и функционирование системы управления охраной труда;</w:t>
      </w:r>
    </w:p>
    <w:p>
      <w:pPr>
        <w:spacing w:after="120"/>
        <w:ind w:firstLine="709"/>
      </w:pPr>
      <w:r>
        <w:rPr>
          <w:sz w:val="24"/>
        </w:rPr>
        <w:t xml:space="preserve">соответствие каждого рабочего места государственным нормативным требованиям охраны труда;</w:t>
      </w:r>
    </w:p>
    <w:p>
      <w:pPr>
        <w:spacing w:after="120"/>
        <w:ind w:firstLine="709"/>
      </w:pPr>
      <w:r>
        <w:rPr>
          <w:sz w:val="24"/>
        </w:rPr>
        <w:t xml:space="preserve">систематическое выявление опасностей и профессиональных рисков, их регулярный анализ и оценку;</w:t>
      </w:r>
    </w:p>
    <w:p>
      <w:pPr>
        <w:spacing w:after="120"/>
        <w:ind w:firstLine="709"/>
      </w:pPr>
      <w:r>
        <w:rPr>
          <w:sz w:val="24"/>
        </w:rPr>
        <w:t xml:space="preserve">реализацию мероприятий по улучшению условий и охраны труда;</w:t>
      </w:r>
    </w:p>
    <w:p>
      <w:pPr>
        <w:spacing w:after="120"/>
        <w:ind w:firstLine="709"/>
      </w:pPr>
      <w:r>
        <w:rPr>
          <w:sz w:val="24"/>
        </w:rPr>
        <w:t xml:space="preserve">разработку мер,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мест;</w:t>
      </w:r>
    </w:p>
    <w:p>
      <w:pPr>
        <w:spacing w:after="120"/>
        <w:ind w:firstLine="709"/>
      </w:pPr>
      <w:r>
        <w:rPr>
          <w:sz w:val="24"/>
        </w:rPr>
        <w:t xml:space="preserve">режим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приобретение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>
      <w:pPr>
        <w:spacing w:after="120"/>
        <w:ind w:firstLine="709"/>
      </w:pPr>
      <w:r>
        <w:rPr>
          <w:sz w:val="24"/>
        </w:rPr>
        <w:t xml:space="preserve">оснащение средствами коллективной защиты;</w:t>
      </w:r>
    </w:p>
    <w:p>
      <w:pPr>
        <w:spacing w:after="120"/>
        <w:ind w:firstLine="709"/>
      </w:pPr>
      <w:r>
        <w:rPr>
          <w:sz w:val="24"/>
        </w:rPr>
        <w:t xml:space="preserve">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организацию контроля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и коллективной защиты;</w:t>
      </w:r>
    </w:p>
    <w:p>
      <w:pPr>
        <w:spacing w:after="120"/>
        <w:ind w:firstLine="709"/>
      </w:pPr>
      <w:r>
        <w:rPr>
          <w:sz w:val="24"/>
        </w:rPr>
        <w:t xml:space="preserve">проведение специальной оценки условий труда в соответствии с законодательством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 в соответствии с медицинскими рекомендациями, химико-токсикологических исследований наличия в организме человека наркотических средств, психотропных веществ и их метаболитов с сохранением за работниками места работы (должности) и среднего заработка на время прохождения указанных медицинских осмотров, обязательных психиатрических освидетельствований, химико-токсикологических исследований;</w:t>
      </w:r>
    </w:p>
    <w:p>
      <w:pPr>
        <w:spacing w:after="120"/>
        <w:ind w:firstLine="709"/>
      </w:pPr>
      <w:r>
        <w:rPr>
          <w:sz w:val="24"/>
        </w:rPr>
        <w:t xml:space="preserve"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определенных категорий работников) и проверки знания требований охраны труда,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>
      <w:pPr>
        <w:spacing w:after="120"/>
        <w:ind w:firstLine="709"/>
      </w:pPr>
      <w:r>
        <w:rPr>
          <w:sz w:val="24"/>
        </w:rPr>
        <w:t xml:space="preserve">предоставление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в области охраны труда, органам местного самоуправления, органам профсоюзного контроля за соблюдением трудового законодательства и иных актов, содержащих нормы трудового права, информации и документов в соответствии с законодательством в рамках исполнения ими своих полномочий, с учетом требований законодательства Российской Федерации о государственной тайне;</w:t>
      </w:r>
    </w:p>
    <w:p>
      <w:pPr>
        <w:spacing w:after="120"/>
        <w:ind w:firstLine="709"/>
      </w:pPr>
      <w:r>
        <w:rPr>
          <w:sz w:val="24"/>
        </w:rPr>
        <w:t xml:space="preserve">принятие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пострадавшим;</w:t>
      </w:r>
    </w:p>
    <w:p>
      <w:pPr>
        <w:spacing w:after="120"/>
        <w:ind w:firstLine="709"/>
      </w:pPr>
      <w:r>
        <w:rPr>
          <w:sz w:val="24"/>
        </w:rPr>
        <w:t xml:space="preserve">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настоящим Кодексом , другими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санитарно-бытовое обслуживание и медицинское обеспечение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>
      <w:pPr>
        <w:spacing w:after="120"/>
        <w:ind w:firstLine="709"/>
      </w:pPr>
      <w:r>
        <w:rPr>
          <w:sz w:val="24"/>
        </w:rPr>
        <w:t xml:space="preserve">беспрепятственный допуск в установленном порядке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пенсионного и социального страхования Российской Федерации, а также представителей органов профсоюзного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выполнение предписаний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профсоюзного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рассмотрения;</w:t>
      </w:r>
    </w:p>
    <w:p>
      <w:pPr>
        <w:spacing w:after="120"/>
        <w:ind w:firstLine="709"/>
      </w:pPr>
      <w:r>
        <w:rPr>
          <w:sz w:val="24"/>
        </w:rPr>
        <w:t xml:space="preserve">обязательное социальное страхование работников от несчастных случаев на производстве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работ;</w:t>
      </w:r>
    </w:p>
    <w:p>
      <w:pPr>
        <w:spacing w:after="120"/>
        <w:ind w:firstLine="709"/>
      </w:pPr>
      <w:r>
        <w:rPr>
          <w:sz w:val="24"/>
        </w:rPr>
        <w:t xml:space="preserve">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(при наличии такого представительного органа) в порядке, установленном статьей 372 настоящего Кодекса для принятия локальных нормативных актов;</w:t>
      </w:r>
    </w:p>
    <w:p>
      <w:pPr>
        <w:spacing w:after="120"/>
        <w:ind w:firstLine="709"/>
      </w:pPr>
      <w:r>
        <w:rPr>
          <w:sz w:val="24"/>
        </w:rPr>
        <w:t xml:space="preserve">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актов;</w:t>
      </w:r>
    </w:p>
    <w:p>
      <w:pPr>
        <w:spacing w:after="120"/>
        <w:ind w:firstLine="709"/>
      </w:pPr>
      <w:r>
        <w:rPr>
          <w:sz w:val="24"/>
        </w:rPr>
        <w:t xml:space="preserve">соблюдение установленных для отдельных категорий работников ограничений на привлечение их к выполнению работ с вредными и (или) опасными условиями труда;</w:t>
      </w:r>
    </w:p>
    <w:p>
      <w:pPr>
        <w:spacing w:after="120"/>
        <w:ind w:firstLine="709"/>
      </w:pPr>
      <w:r>
        <w:rPr>
          <w:sz w:val="24"/>
        </w:rPr>
        <w:t xml:space="preserve">приостановление при возникновении угрозы жизни и здоровью работников производства работ, а также эксплуатации оборудования, зданий или сооружений, осуществления отдельных видов деятельности, оказания услуг до устранения такой угрозы;</w:t>
      </w:r>
    </w:p>
    <w:p>
      <w:pPr>
        <w:spacing w:after="120"/>
        <w:ind w:firstLine="709"/>
      </w:pPr>
      <w:r>
        <w:rPr>
          <w:sz w:val="24"/>
        </w:rPr>
        <w:t xml:space="preserve">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абилитации инвалида, а также обеспечение охраны труда.</w:t>
      </w:r>
    </w:p>
    <w:p>
      <w:pPr>
        <w:spacing w:after="120"/>
        <w:ind w:firstLine="709"/>
      </w:pPr>
      <w:r>
        <w:rPr>
          <w:sz w:val="24"/>
        </w:rPr>
        <w:t xml:space="preserve">При производстве работ (оказании услуг) на территории, находящейся под контролем другого работодателя (иного лица), работодатель, осуществляющий производство работ (оказание услуг), обязан перед началом производства работ (оказания услуг) согласовать с другим работодателем (иным лицом) мероприятия по предотвращению случаев повреждения здоровья работников, в том числе работников сторонних организаций, производящих работы (оказывающих услуги) на данной территории. Примерный перечень мероприятий по предотвращению случаев повреждения здоровья работников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214</dc:title>
  <dc:creator>АРБИТРАЖ! · arbi.ru</dc:creator>
  <cp:lastModifiedBy>АРБИТРАЖ!</cp:lastModifiedBy>
  <dcterms:created xsi:type="dcterms:W3CDTF">2026-10-24T15:20:17.980Z</dcterms:created>
</cp:coreProperties>
</file>