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216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35. Права и обязанности работодателя и работника в области охраны труда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02.07.2021 N 311-ФЗ)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Каждый работник имеет право на:</w:t>
      </w:r>
    </w:p>
    <w:p>
      <w:pPr>
        <w:spacing w:after="120"/>
        <w:ind w:firstLine="709"/>
      </w:pPr>
      <w:r>
        <w:rPr>
          <w:sz w:val="24"/>
        </w:rPr>
        <w:t xml:space="preserve">рабочее место, соответствующее требованиям охраны труда;</w:t>
      </w:r>
    </w:p>
    <w:p>
      <w:pPr>
        <w:spacing w:after="120"/>
        <w:ind w:firstLine="709"/>
      </w:pPr>
      <w:r>
        <w:rPr>
          <w:sz w:val="24"/>
        </w:rPr>
        <w:t xml:space="preserve">обязательное социальное страхование от несчастных случаев на производстве и профессиональных заболеваний;</w:t>
      </w:r>
    </w:p>
    <w:p>
      <w:pPr>
        <w:spacing w:after="120"/>
        <w:ind w:firstLine="709"/>
      </w:pPr>
      <w:r>
        <w:rPr>
          <w:sz w:val="24"/>
        </w:rPr>
        <w:t xml:space="preserve">получение достоверной информации от работодателя, соответствующих государственных органов и общественных организаций об условиях и охране труда на рабочем месте, о существующих профессиональных рисках и их уровнях, а также о мерах по защите от воздействия вредных и (или) опасных производственных факторов;</w:t>
      </w:r>
    </w:p>
    <w:p>
      <w:pPr>
        <w:spacing w:after="120"/>
        <w:ind w:firstLine="709"/>
      </w:pPr>
      <w:r>
        <w:rPr>
          <w:sz w:val="24"/>
        </w:rPr>
        <w:t xml:space="preserve">отказ от выполнения работ в случае возникновения опасности для его жизни и здоровья вследствие нарушения требований охраны труда до устранения такой опасности, за исключением случаев, предусмотренных федеральными законами ;</w:t>
      </w:r>
    </w:p>
    <w:p>
      <w:pPr>
        <w:spacing w:after="120"/>
        <w:ind w:firstLine="709"/>
      </w:pPr>
      <w:r>
        <w:rPr>
          <w:sz w:val="24"/>
        </w:rPr>
        <w:t xml:space="preserve">обеспечение в соответствии с требованиями охраны труда за счет средств работодателя средствами коллективной и индивидуальной защиты и смывающими средствами, прошедшими подтверждение соответствия в установленном законодательством Российской Федерации о техническом регулировании порядке;</w:t>
      </w:r>
    </w:p>
    <w:p>
      <w:pPr>
        <w:spacing w:after="120"/>
        <w:ind w:firstLine="709"/>
      </w:pPr>
      <w:r>
        <w:rPr>
          <w:sz w:val="24"/>
        </w:rPr>
        <w:t xml:space="preserve">обучение по охране труда за счет средств работодателя;</w:t>
      </w:r>
    </w:p>
    <w:p>
      <w:pPr>
        <w:spacing w:after="120"/>
        <w:ind w:firstLine="709"/>
      </w:pPr>
      <w:r>
        <w:rPr>
          <w:sz w:val="24"/>
        </w:rPr>
        <w:t xml:space="preserve">дополнительное профессиональное образование или профессиональное обучение за счет средств работодателя в случае ликвидации рабочего места вследствие нарушения работодателем требований охраны труда;</w:t>
      </w:r>
    </w:p>
    <w:p>
      <w:pPr>
        <w:spacing w:after="120"/>
        <w:ind w:firstLine="709"/>
      </w:pPr>
      <w:r>
        <w:rPr>
          <w:sz w:val="24"/>
        </w:rPr>
        <w:t xml:space="preserve">гарантии и компенсации в связи с работой с вредными и (или) опасными условиями труда, включая медицинское обеспечение, в порядке и размерах не ниже установленных настоящим Кодексом, другими федеральными законами и иными нормативными правовыми актами Российской Федерации либо коллективным договором, трудовым договором;</w:t>
      </w:r>
    </w:p>
    <w:p>
      <w:pPr>
        <w:spacing w:after="120"/>
        <w:ind w:firstLine="709"/>
      </w:pPr>
      <w:r>
        <w:rPr>
          <w:sz w:val="24"/>
        </w:rPr>
        <w:t xml:space="preserve">обращение о проведении проверки условий и охраны труда на его рабочем месте федеральным органом исполнительной власти, уполномоченным на осуществление федерального государственного контроля (надзора) за соблюдением трудового законодательства и иных нормативных правовых актов, содержащих нормы трудового права, органами исполнительной власти, осуществляющими государственную экспертизу условий труда, а также органами профсоюзного контроля за соблюдением трудового законодательства и иных актов, содержащих нормы трудового права;</w:t>
      </w:r>
    </w:p>
    <w:p>
      <w:pPr>
        <w:spacing w:after="120"/>
        <w:ind w:firstLine="709"/>
      </w:pPr>
      <w:r>
        <w:rPr>
          <w:sz w:val="24"/>
        </w:rPr>
        <w:t xml:space="preserve">обращение в органы государственной власти Российской Федерации, органы государственной власти субъектов Российской Федерации и органы местного самоуправления, к работодателю, в объединения работодателей, а также в профессиональные союзы, их объединения и иные уполномоченные представительные органы работников (при наличии таких представительных органов) по вопросам охраны труда;</w:t>
      </w:r>
    </w:p>
    <w:p>
      <w:pPr>
        <w:spacing w:after="120"/>
        <w:ind w:firstLine="709"/>
      </w:pPr>
      <w:r>
        <w:rPr>
          <w:sz w:val="24"/>
        </w:rPr>
        <w:t xml:space="preserve">личное участие или участие через своих представителей в рассмотрении вопросов, связанных с обеспечением безопасных условий труда на его рабочем месте, и в расследовании происшедшего с ним несчастного случая на производстве или профессионального заболевания, а также в рассмотрении причин и обстоятельств событий, приведших к возникновению микроповреждений (микротравм);</w:t>
      </w:r>
    </w:p>
    <w:p>
      <w:pPr>
        <w:spacing w:after="120"/>
        <w:ind w:firstLine="709"/>
      </w:pPr>
      <w:r>
        <w:rPr>
          <w:sz w:val="24"/>
        </w:rPr>
        <w:t xml:space="preserve">внеочередной медицинский осмотр в соответствии с нормативными правовыми актами и (или) медицинскими рекомендациями с сохранением за ним места работы (должности) и среднего заработка на время прохождения указанного медицинского осмотра.</w:t>
      </w:r>
    </w:p>
    <w:p>
      <w:pPr>
        <w:spacing w:after="120"/>
        <w:ind w:firstLine="709"/>
      </w:pPr>
      <w:r>
        <w:rPr>
          <w:sz w:val="24"/>
        </w:rPr>
        <w:t xml:space="preserve">Виды, минимальные размеры, условия и порядок предоставления указанных в настоящей статье гарантий и компенсаций устанавливаются настоящим Кодексом, другими федеральными законами и иными нормативными правовыми актами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Повышенные или дополнительные гарантии и компенсации работникам, занятым на работах с вредными и (или) опасными условиями труда, могут устанавливаться коллективным договором, локальным нормативным актом работодателя с учетом финансово-экономического положения работодателя.</w:t>
      </w:r>
    </w:p>
    <w:p>
      <w:pPr>
        <w:spacing w:after="120"/>
        <w:ind w:firstLine="709"/>
      </w:pPr>
      <w:r>
        <w:rPr>
          <w:sz w:val="24"/>
        </w:rPr>
        <w:t xml:space="preserve">В случае обеспечения на рабочих местах безопасных условий труда, подтвержденных результатами специальной оценки условий труда или заключением государственной экспертизы условий труда, предусмотренные настоящим Кодексом гарантии и компенсации работникам за работу с вредными и (или) опасными условиями труда не устанавливаются.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216</dc:title>
  <dc:creator>АРБИТРАЖ! · arbi.ru</dc:creator>
  <cp:lastModifiedBy>АРБИТРАЖ!</cp:lastModifiedBy>
  <dcterms:created xsi:type="dcterms:W3CDTF">2026-10-24T19:24:23.128Z</dcterms:created>
</cp:coreProperties>
</file>