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инициативе работодателя и (или) по инициативе работников либо их уполномоченного представительного органа создаются комитеты (комиссии) по охране труда. В их состав на паритетной основе входят представители работодателя и представители выборного органа первичной профсоюзной организации или иного уполномоченного представительного органа работников (при наличии такого представительного органа). Примерное положение о комитете (комиссии) по охране труда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Комитет (комиссия) по охране труда организует совместные действия работодателя и работников по обеспечению требований охраны труда, предупреждению производственного травматизма и профессиональных заболеваний, а также организует проведение проверок условий и охраны труда на рабочих местах и информирование работников о результатах указанных проверок, сбор предложений к разделу об охране труда коллективного договора и (или) соглашения.</w:t>
      </w:r>
    </w:p>
    <w:p>
      <w:pPr>
        <w:spacing w:after="120"/>
        <w:ind w:firstLine="709"/>
      </w:pPr>
      <w:r>
        <w:rPr>
          <w:sz w:val="24"/>
        </w:rPr>
        <w:t xml:space="preserve">Комитет (комиссия) по охране труда является составным элементом системы управления охраной труда у работодателя, а также одной из форм участия работников в управлении охраной труда. Работа комитета (комиссии) по охране труда строится на принципах социального партнерства.</w:t>
      </w:r>
    </w:p>
    <w:p>
      <w:pPr>
        <w:spacing w:after="120"/>
        <w:ind w:firstLine="709"/>
      </w:pPr>
      <w:r>
        <w:rPr>
          <w:sz w:val="24"/>
        </w:rPr>
        <w:t xml:space="preserve">Задачами комитета (комиссии) по охране труда являются:</w:t>
      </w:r>
    </w:p>
    <w:p>
      <w:pPr>
        <w:spacing w:after="120"/>
        <w:ind w:firstLine="709"/>
      </w:pPr>
      <w:r>
        <w:rPr>
          <w:sz w:val="24"/>
        </w:rPr>
        <w:t xml:space="preserve">разработка программы совместных действий работодателя, работников, профессиональных союзов и (или) иных уполномоченных представительных органов работников (при наличии таких представительных органов) по обеспечению безопасных условий труда и соблюдению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участие в разработке локальных нормативных актов работодателя по охране труда;</w:t>
      </w:r>
    </w:p>
    <w:p>
      <w:pPr>
        <w:spacing w:after="120"/>
        <w:ind w:firstLine="709"/>
      </w:pPr>
      <w:r>
        <w:rPr>
          <w:sz w:val="24"/>
        </w:rPr>
        <w:t xml:space="preserve">участие в организации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>
      <w:pPr>
        <w:spacing w:after="120"/>
        <w:ind w:firstLine="709"/>
      </w:pPr>
      <w:r>
        <w:rPr>
          <w:sz w:val="24"/>
        </w:rPr>
        <w:t xml:space="preserve">проведение проверок состояния условий и охраны труда на рабочих местах;</w:t>
      </w:r>
    </w:p>
    <w:p>
      <w:pPr>
        <w:spacing w:after="120"/>
        <w:ind w:firstLine="709"/>
      </w:pPr>
      <w:r>
        <w:rPr>
          <w:sz w:val="24"/>
        </w:rPr>
        <w:t xml:space="preserve">участие в проведении специальной оценки условий труда в соответствии с законодательством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участие в оценке профессиональных рисков;</w:t>
      </w:r>
    </w:p>
    <w:p>
      <w:pPr>
        <w:spacing w:after="120"/>
        <w:ind w:firstLine="709"/>
      </w:pPr>
      <w:r>
        <w:rPr>
          <w:sz w:val="24"/>
        </w:rPr>
        <w:t xml:space="preserve">подготовка и представление работодателю соответствующих предложений по решению проблем охраны труда на основе анализа состояния условий и охраны труда, производственного травматизма и профессиональной заболеваемости;</w:t>
      </w:r>
    </w:p>
    <w:p>
      <w:pPr>
        <w:spacing w:after="120"/>
        <w:ind w:firstLine="709"/>
      </w:pPr>
      <w:r>
        <w:rPr>
          <w:sz w:val="24"/>
        </w:rPr>
        <w:t xml:space="preserve">участие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224</dc:title>
  <dc:creator>АРБИТРАЖ! · arbi.ru</dc:creator>
  <cp:lastModifiedBy>АРБИТРАЖ!</cp:lastModifiedBy>
  <dcterms:created xsi:type="dcterms:W3CDTF">2026-10-26T05:23:41.100Z</dcterms:created>
</cp:coreProperties>
</file>