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229</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36.1. Расследование, оформление (рассмотрение), учет микроповреждений (микротравм), несчастных случаев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02.07.2021 N 311-ФЗ)</w:t>
      </w:r>
    </w:p>
    <w:p>
      <w:pPr>
        <w:spacing w:after="120"/>
        <w:ind w:firstLine="709"/>
      </w:pPr>
      <w:r>
        <w:rPr>
          <w:sz w:val="24"/>
        </w:rPr>
        <w:t xml:space="preserve">(см. текст в предыдущей редакции )</w:t>
      </w:r>
    </w:p>
    <w:p>
      <w:pPr>
        <w:spacing w:after="120"/>
        <w:ind w:firstLine="709"/>
      </w:pPr>
      <w:r>
        <w:rPr>
          <w:sz w:val="24"/>
        </w:rPr>
        <w:t xml:space="preserve">Для расследования несчастного случая работодатель (его представитель) незамедлительно образует комиссию в составе не менее трех человек. В состав комиссии включаются специалист по охране труда или лицо, назначенное ответственным за организацию работы по охране труда приказом (распоряжением) работодателя, представители работодателя, представители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уполномоченный по охране труда (при наличии). Комиссию возглавляет работодатель (его представитель), а в случаях, предусмотренных настоящим Кодексом , - должностное лицо соответствующего федерального органа исполнительной власти, осуществляющего государственный контроль (надзор) в установленной сфере деятельности.</w:t>
      </w:r>
    </w:p>
    <w:p>
      <w:pPr>
        <w:spacing w:after="120"/>
        <w:ind w:firstLine="709"/>
      </w:pPr>
      <w:r>
        <w:rPr>
          <w:sz w:val="24"/>
        </w:rPr>
        <w:t xml:space="preserve">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также включаются государственный инспектор труда, представители органа исполнительной власти субъекта Российской Федерации в области охраны труда или органа местного самоуправления (по согласованию), представитель территориального объединения организаций профсоюзов, а при расследовании указанных несчастных случаев с застрахованными - представители исполнительного органа страховщика по месту регистрации работодателя в качестве страхователя. Комиссию возглавляет, как правило, должностное лицо территориального органа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pPr>
        <w:spacing w:after="120"/>
        <w:ind w:firstLine="709"/>
      </w:pPr>
      <w:r>
        <w:rPr>
          <w:sz w:val="24"/>
        </w:rPr>
        <w:t xml:space="preserve">Если иное не предусмотрено настоящим Кодексом , состав комиссии утверждается приказом (распоряжением) работодателя. Лица, на которых непосредственно возложено обеспечение соблюдения требований охраны труда на участке (объекте), где произошел несчастный случай, в состав комиссии не включаются.</w:t>
      </w:r>
    </w:p>
    <w:p>
      <w:pPr>
        <w:spacing w:after="120"/>
        <w:ind w:firstLine="709"/>
      </w:pPr>
      <w:r>
        <w:rPr>
          <w:sz w:val="24"/>
        </w:rPr>
        <w:t xml:space="preserve">В расследовании несчастного случая у работодателя - физического лица принимают участие указанный работодатель (его представитель), доверенное лицо пострадавшего, специалист по охране труда, который может привлекаться к расследованию несчастного случая, в том числе и по гражданско-правовому договору.</w:t>
      </w:r>
    </w:p>
    <w:p>
      <w:pPr>
        <w:spacing w:after="120"/>
        <w:ind w:firstLine="709"/>
      </w:pPr>
      <w:r>
        <w:rPr>
          <w:sz w:val="24"/>
        </w:rPr>
        <w:t xml:space="preserve">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расследуется комиссией, образованной работодателем, у которого произошел несчастный случай. В состав комиссии входит представитель работодателя, направившего это лицо. Неприбытие или несвоевременное прибытие указанного представителя не является основанием для изменения сроков расследования.</w:t>
      </w:r>
    </w:p>
    <w:p>
      <w:pPr>
        <w:spacing w:after="120"/>
        <w:ind w:firstLine="709"/>
      </w:pPr>
      <w:r>
        <w:rPr>
          <w:sz w:val="24"/>
        </w:rPr>
        <w:t xml:space="preserve">Несчастный случай, происшедший с лицом, выполнявшим работу на территории другого работодателя, расследуется комиссией, образованной работодателем (его представителем), по поручению которого выполнялась работа, с участием при необходимости работодателя (его представителя), за которым закреплена данная территория на правах собственности, владения, пользования (в том числе аренды) и на иных основаниях.</w:t>
      </w:r>
    </w:p>
    <w:p>
      <w:pPr>
        <w:spacing w:after="120"/>
        <w:ind w:firstLine="709"/>
      </w:pPr>
      <w:r>
        <w:rPr>
          <w:sz w:val="24"/>
        </w:rPr>
        <w:t xml:space="preserve">Несчастный случай, происшедший с лицом, выполнявшим по поручению работодателя (его представителя) работу на выделенном в установленном порядке участке другого работодателя, расследуется комиссией, образованной работодателем, производящим эту работу, с обязательным участием представителя работодателя, на территории которого она проводилась.</w:t>
      </w:r>
    </w:p>
    <w:p>
      <w:pPr>
        <w:spacing w:after="120"/>
        <w:ind w:firstLine="709"/>
      </w:pPr>
      <w:r>
        <w:rPr>
          <w:sz w:val="24"/>
        </w:rPr>
        <w:t xml:space="preserve">Несчастный случай, происшедший с работником при выполнении работы по совместительству, расследуется и учитывается по месту работы по совместительству. В этом случае работодатель (его представитель), проводивший расследование, с письменного согласия работника может информировать о результатах расследования работодателя по месту основной работы пострадавшего.</w:t>
      </w:r>
    </w:p>
    <w:p>
      <w:pPr>
        <w:spacing w:after="120"/>
        <w:ind w:firstLine="709"/>
      </w:pPr>
      <w:r>
        <w:rPr>
          <w:sz w:val="24"/>
        </w:rPr>
        <w:t xml:space="preserve">Расследование несчастного случая, происшедшего в результате катастрофы, аварии или иного повреждения транспортного средства, проводится комиссией, образуемой работодателем (его представителем) в соответствии с порядком, установленным частями первой и второй настоящей статьи, с обязательным использованием материалов расследования катастрофы, аварии или иного повреждения транспортного средства, проведенного соответствующим федеральным органом исполнительной власти, осуществляющим государственный контроль (надзор) в установленной сфере деятельности, органами дознания, органами следствия и владельцем транспортного средства.</w:t>
      </w:r>
    </w:p>
    <w:p>
      <w:pPr>
        <w:spacing w:after="120"/>
        <w:ind w:firstLine="709"/>
      </w:pPr>
      <w:r>
        <w:rPr>
          <w:sz w:val="24"/>
        </w:rPr>
        <w:t xml:space="preserve">Каждый пострадавший, а также его законный представитель или иное доверенное лицо имеют право на личное участие в расследовании несчастного случая, происшедшего с пострадавшим.</w:t>
      </w:r>
    </w:p>
    <w:p>
      <w:pPr>
        <w:spacing w:after="120"/>
        <w:ind w:firstLine="709"/>
      </w:pPr>
      <w:r>
        <w:rPr>
          <w:sz w:val="24"/>
        </w:rPr>
        <w:t xml:space="preserve">По требованию пострадавшего или в случае смерти пострадавшего по требованию лиц, состоявших на иждивении пострадавшего, либо лиц, состоявших с ним в близком родстве или свойстве, в расследовании несчастного случая может также принимать участие их законный представитель или иное доверенное лицо. В случае, если законный представитель или иное доверенное лицо не участвует в расследовании, работодатель (его представитель) либо председатель комиссии обязан по требованию законного представителя или иного доверенного лица ознакомить его с материалами расследования.</w:t>
      </w:r>
    </w:p>
    <w:p>
      <w:pPr>
        <w:spacing w:after="120"/>
        <w:ind w:firstLine="709"/>
      </w:pPr>
      <w:r>
        <w:rPr>
          <w:sz w:val="24"/>
        </w:rPr>
        <w:t xml:space="preserve">Если несчастный случай явился следствием нарушений в работе, влияющих на обеспечение ядерной, радиационной и технической безопасности на объектах использования атомной энергии, в состав комиссии включается также представитель территориального органа федерального органа исполнительной власти, осуществляющего функции по федеральному государственному надзору в области использования атомной энергии.</w:t>
      </w:r>
    </w:p>
    <w:p>
      <w:pPr>
        <w:spacing w:after="120"/>
        <w:ind w:firstLine="709"/>
      </w:pPr>
      <w:r>
        <w:rPr>
          <w:sz w:val="24"/>
        </w:rPr>
        <w:t xml:space="preserve">При несчастном случае, происшедшем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области промышленной безопасности, состав комиссии утверждается руководителем соответствующего территориального органа. Возглавляет комиссию представитель этого органа.</w:t>
      </w:r>
    </w:p>
    <w:p>
      <w:pPr>
        <w:spacing w:after="120"/>
        <w:ind w:firstLine="709"/>
      </w:pPr>
      <w:r>
        <w:rPr>
          <w:sz w:val="24"/>
        </w:rPr>
        <w:t xml:space="preserve">При групповом несчастном случае с числом погибших пять человек и более в состав комиссии включаются также представители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общероссийского объединения профессиональных союзов. Возглавляет комиссию руководитель государственной инспекции труда - главный государственный инспектор труда соответствующей государственной инспекции труда или его заместитель, а при расследовании несчастного случая, происшедшего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сфере промышленной безопасности, - руководитель этого территориального органа.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229</dc:title>
  <dc:creator>АРБИТРАЖ! · arbi.ru</dc:creator>
  <cp:lastModifiedBy>АРБИТРАЖ!</cp:lastModifiedBy>
  <dcterms:created xsi:type="dcterms:W3CDTF">2026-10-23T15:36:17.871Z</dcterms:created>
</cp:coreProperties>
</file>