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243 ТК РФ</w:t>
      </w:r>
    </w:p>
    <w:p>
      <w:pPr>
        <w:spacing w:after="120"/>
        <w:ind w:firstLine="709"/>
      </w:pPr>
      <w:r>
        <w:rPr>
          <w:sz w:val="24"/>
        </w:rPr>
        <w:t xml:space="preserve">- Недостача ценностей, вверенных работнику на основании специального письменного договора или полученных им по разовому документу</w:t>
      </w:r>
    </w:p>
    <w:p>
      <w:pPr>
        <w:spacing w:after="120"/>
        <w:ind w:firstLine="709"/>
      </w:pPr>
      <w:r>
        <w:rPr>
          <w:sz w:val="24"/>
        </w:rPr>
        <w:t xml:space="preserve">- Умышленное причинение работодателю прямого действительного ущерба</w:t>
      </w:r>
    </w:p>
    <w:p>
      <w:pPr>
        <w:spacing w:after="120"/>
        <w:ind w:firstLine="709"/>
      </w:pPr>
      <w:r>
        <w:rPr>
          <w:sz w:val="24"/>
        </w:rPr>
        <w:t xml:space="preserve">- Причинение ущерба работником в результате административного проступка, установленного соответствующим государственным органом</w:t>
      </w:r>
    </w:p>
    <w:p>
      <w:pPr>
        <w:spacing w:after="120"/>
        <w:ind w:firstLine="709"/>
      </w:pPr>
      <w:r>
        <w:rPr>
          <w:sz w:val="24"/>
        </w:rPr>
        <w:t xml:space="preserve">- Причинение работодателю прямого действительного ущерба не при исполнении трудовых обязанностей</w:t>
      </w:r>
    </w:p>
    <w:p>
      <w:pPr>
        <w:spacing w:after="120"/>
        <w:ind w:firstLine="709"/>
      </w:pPr>
      <w:r>
        <w:rPr>
          <w:sz w:val="24"/>
        </w:rPr>
        <w:t xml:space="preserve">Материальная ответственность в полном размере причиненного ущерба возлагается на работника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ущерб, причиненный работодателю при исполнении работником трудовых обязанностей;</w:t>
      </w:r>
    </w:p>
    <w:p>
      <w:pPr>
        <w:spacing w:after="120"/>
        <w:ind w:firstLine="709"/>
      </w:pPr>
      <w:r>
        <w:rPr>
          <w:sz w:val="24"/>
        </w:rPr>
        <w:t xml:space="preserve">2) недостачи ценностей, вверенных ему на основании специального письменного договора или полученных им по разовому документу;</w:t>
      </w:r>
    </w:p>
    <w:p>
      <w:pPr>
        <w:spacing w:after="120"/>
        <w:ind w:firstLine="709"/>
      </w:pPr>
      <w:r>
        <w:rPr>
          <w:sz w:val="24"/>
        </w:rPr>
        <w:t xml:space="preserve">3) умышленного причинения ущерба;</w:t>
      </w:r>
    </w:p>
    <w:p>
      <w:pPr>
        <w:spacing w:after="120"/>
        <w:ind w:firstLine="709"/>
      </w:pPr>
      <w:r>
        <w:rPr>
          <w:sz w:val="24"/>
        </w:rPr>
        <w:t xml:space="preserve">4) причинения ущерба в состоянии алкогольного, наркотического или иного токсического опьянения;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причинения ущерба в результате преступных действий работника, установленных приговором суда;</w:t>
      </w:r>
    </w:p>
    <w:p>
      <w:pPr>
        <w:spacing w:after="120"/>
        <w:ind w:firstLine="709"/>
      </w:pPr>
      <w:r>
        <w:rPr>
          <w:sz w:val="24"/>
        </w:rPr>
        <w:t xml:space="preserve">6) причинения ущерба в результате административного правонарушения, если таковое установлено соответствующим государственным органом;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разглашения сведений, составляющих охраняемую законом тайну (государственную, служебную, коммерческую или иную), в случаях, предусмотренных настоящим Кодексом, другими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03.08.2018 N 315-ФЗ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причинения ущерба не при исполнении работником трудовых обязанностей.</w:t>
      </w:r>
    </w:p>
    <w:p>
      <w:pPr>
        <w:spacing w:after="120"/>
        <w:ind w:firstLine="709"/>
      </w:pPr>
      <w:r>
        <w:rPr>
          <w:sz w:val="24"/>
        </w:rPr>
        <w:t xml:space="preserve">Материальная ответственность в полном размере причиненного работодателю ущерба может быть установлена трудовым договором, заключаемым с заместителями руководителя организации, главным бухгалтером.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243</dc:title>
  <dc:creator>АРБИТРАЖ! · arbi.ru</dc:creator>
  <cp:lastModifiedBy>АРБИТРАЖ!</cp:lastModifiedBy>
  <dcterms:created xsi:type="dcterms:W3CDTF">2026-10-23T11:30:27.847Z</dcterms:created>
</cp:coreProperties>
</file>