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Запрещается применение труда лиц в возрасте до восемнадцати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препаратами, материалами эротического содержания).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05.04.2013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Запрещаются переноска и передвижение работниками в возрасте до восемнадцати лет тяжестей, превышающих установленные для них предельные нормы .</w:t>
      </w:r>
    </w:p>
    <w:p>
      <w:pPr>
        <w:spacing w:after="120"/>
        <w:ind w:firstLine="709"/>
      </w:pPr>
      <w:r>
        <w:rPr>
          <w:sz w:val="24"/>
        </w:rPr>
        <w:t xml:space="preserve">Перечень работ, на которых запрещается применение труда работников в возрасте до восемнадцати лет, а также предельные нормы тяжестей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07.06.2025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265</dc:title>
  <dc:creator>АРБИТРАЖ! · arbi.ru</dc:creator>
  <cp:lastModifiedBy>АРБИТРАЖ!</cp:lastModifiedBy>
  <dcterms:created xsi:type="dcterms:W3CDTF">2026-10-23T09:51:41.559Z</dcterms:created>
</cp:coreProperties>
</file>