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42. Особенности регулирования труда работников в возрасте до восемнадцати лет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271 ТК РФ</w:t>
      </w:r>
    </w:p>
    <w:p>
      <w:pPr>
        <w:spacing w:after="120"/>
        <w:ind w:firstLine="709"/>
      </w:pPr>
      <w:r>
        <w:rPr>
          <w:sz w:val="24"/>
        </w:rPr>
        <w:t xml:space="preserve">- Каковы особенности оплаты труда несовершеннолетних работников</w:t>
      </w:r>
    </w:p>
    <w:p>
      <w:pPr>
        <w:spacing w:after="120"/>
        <w:ind w:firstLine="709"/>
      </w:pPr>
      <w:r>
        <w:rPr>
          <w:sz w:val="24"/>
        </w:rPr>
        <w:t xml:space="preserve">При повременной оплате труда заработная плата работникам в возрасте до восемнадцати лет выплачивается с учетом сокращенной продолжительности работы.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работы.</w:t>
      </w:r>
    </w:p>
    <w:p>
      <w:pPr>
        <w:spacing w:after="120"/>
        <w:ind w:firstLine="709"/>
      </w:pPr>
      <w:r>
        <w:rPr>
          <w:sz w:val="24"/>
        </w:rPr>
        <w:t xml:space="preserve">Труд работников в возрасте до восемнадцати лет, допущенных к сдельным работам, оплачивается по установленным сдельным расценкам. Работодатель может устанавливать им за счет собственных средств доплату до тарифной ставки за время, на которое сокращается продолжительность их ежедневной работы.</w:t>
      </w:r>
    </w:p>
    <w:p>
      <w:pPr>
        <w:spacing w:after="120"/>
        <w:ind w:firstLine="709"/>
      </w:pPr>
      <w:r>
        <w:rPr>
          <w:sz w:val="24"/>
        </w:rPr>
        <w:t xml:space="preserve">Оплата труда работников в возрасте до восемнадцати лет, обучающихся в организациях, осуществляющих образовательную деятельность, и работающих в свободное от учебы время, производится пропорционально отработанному времени или в зависимости от выработки. Работодатель может устанавливать этим работникам доплаты к заработной плате за счет собственных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271</dc:title>
  <dc:creator>АРБИТРАЖ! · arbi.ru</dc:creator>
  <cp:lastModifiedBy>АРБИТРАЖ!</cp:lastModifiedBy>
  <dcterms:created xsi:type="dcterms:W3CDTF">2026-10-23T03:36:45.305Z</dcterms:created>
</cp:coreProperties>
</file>