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273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43. Особенности регулирования труда руководителя организации и членов коллегиального исполнительного органа организации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273 ТК РФ</w:t>
      </w:r>
    </w:p>
    <w:p>
      <w:pPr>
        <w:spacing w:after="120"/>
        <w:ind w:firstLine="709"/>
      </w:pPr>
      <w:r>
        <w:rPr>
          <w:sz w:val="24"/>
        </w:rPr>
        <w:t xml:space="preserve">- Что нужно знать об особенностях правового статуса руководителя организации</w:t>
      </w:r>
    </w:p>
    <w:p>
      <w:pPr>
        <w:spacing w:after="120"/>
        <w:ind w:firstLine="709"/>
      </w:pPr>
      <w:r>
        <w:rPr>
          <w:sz w:val="24"/>
        </w:rPr>
        <w:t xml:space="preserve">- Нужно ли заключать трудовой договор с руководителем - единственным участником (учредителем)</w:t>
      </w:r>
    </w:p>
    <w:p>
      <w:pPr>
        <w:spacing w:after="120"/>
        <w:ind w:firstLine="709"/>
      </w:pPr>
      <w:r>
        <w:rPr>
          <w:sz w:val="24"/>
        </w:rPr>
        <w:t xml:space="preserve">Руководитель организации - физическое лицо, которое в соответствии с настоящим Кодексом, другими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самоуправления, учредительными документами юридического лица (организации) и локальными нормативными актами осуществляет руководство этой организацией, в том числе выполняет функции ее единоличного исполнительного органа.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Особенности регулирования труда, предусмотренные настоящей главой, распространяются на руководителей организаций независимо от их организационно-правовых форм и форм собственности, за исключением тех случаев, когда: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13.12.2024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руководитель организации является единственным участником (учредителем), членом организации, собственником ее имущества;</w:t>
      </w:r>
    </w:p>
    <w:p>
      <w:pPr>
        <w:spacing w:after="120"/>
        <w:ind w:firstLine="709"/>
      </w:pPr>
      <w:r>
        <w:rPr>
          <w:sz w:val="24"/>
        </w:rPr>
        <w:t xml:space="preserve">управление организацией осуществляется по договору с другой организацией (управляющей организацией) или индивидуальным предпринимателем (управляющим).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273</dc:title>
  <dc:creator>АРБИТРАЖ! · arbi.ru</dc:creator>
  <cp:lastModifiedBy>АРБИТРАЖ!</cp:lastModifiedBy>
  <dcterms:created xsi:type="dcterms:W3CDTF">2026-10-23T01:15:48.027Z</dcterms:created>
</cp:coreProperties>
</file>