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278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43. Особенности регулирования труда руководителя организации и членов коллегиального исполнительного органа организации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278 ТК РФ</w:t>
      </w:r>
    </w:p>
    <w:p>
      <w:pPr>
        <w:spacing w:after="120"/>
        <w:ind w:firstLine="709"/>
      </w:pPr>
      <w:r>
        <w:rPr>
          <w:sz w:val="24"/>
        </w:rPr>
        <w:t xml:space="preserve">- Как уволить генерального директора по решению уполномоченного органа юридического лица</w:t>
      </w:r>
    </w:p>
    <w:p>
      <w:pPr>
        <w:spacing w:after="120"/>
        <w:ind w:firstLine="709"/>
      </w:pPr>
      <w:r>
        <w:rPr>
          <w:sz w:val="24"/>
        </w:rPr>
        <w:t xml:space="preserve">- Основания прекращения трудового договора с руководителем организации, предусмотренные трудовым договором</w:t>
      </w:r>
    </w:p>
    <w:p>
      <w:pPr>
        <w:spacing w:after="120"/>
        <w:ind w:firstLine="709"/>
      </w:pPr>
      <w:r>
        <w:rPr>
          <w:sz w:val="24"/>
        </w:rPr>
        <w:t xml:space="preserve">Помимо оснований, предусмотренных настоящим Кодексом и иными федеральными законами , трудовой договор с руководителем организации прекращается по следующим основаниям: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 связи с отстранением от должности руководителя организации - должника в соответствии с законодательством о несостоятельности (банкротстве);</w:t>
      </w:r>
    </w:p>
    <w:p>
      <w:pPr>
        <w:spacing w:after="120"/>
        <w:ind w:firstLine="709"/>
      </w:pPr>
      <w:r>
        <w:rPr>
          <w:sz w:val="24"/>
        </w:rPr>
        <w:t xml:space="preserve">2) в связи с принятием уполномоченным органом юридического лица, либо собственником имущества организации, либо уполномоченным собственником лицом (органом) решения о прекращении трудового договора. Решение о прекращении трудового договора по указанному основанию в отношении руководителя унитарного предприятия принимается уполномоченным собственником унитарного предприятия органом в порядке , установленном Правительством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03.07.2016 N 347-ФЗ.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Помимо оснований, предусмотренных настоящим Кодексом, включая основания, предусмотренные частью первой настоящей статьи, и другими федеральными законами, основаниями прекращения трудового договора с руководителем организации могут быть:</w:t>
      </w:r>
    </w:p>
    <w:p>
      <w:pPr>
        <w:spacing w:after="120"/>
        <w:ind w:firstLine="709"/>
      </w:pPr>
      <w:r>
        <w:rPr>
          <w:sz w:val="24"/>
        </w:rPr>
        <w:t xml:space="preserve">1) несоблюдение установленного в соответствии со статьей 145 настоящего Кодекса предельного уровня соотношения среднемесячной заработной платы заместителя руководителя и (или) главного бухгалтера государственного внебюджетного фонда Российской Федерации, территориального фонда обязательного медицинского страхования, государственного или муниципального учреждения либо государственного или муниципального унитарного предприятия и среднемесячной заработной платы работников данного фонда, учреждения либо предприятия;</w:t>
      </w:r>
    </w:p>
    <w:p>
      <w:pPr>
        <w:spacing w:after="120"/>
        <w:ind w:firstLine="709"/>
      </w:pPr>
      <w:r>
        <w:rPr>
          <w:sz w:val="24"/>
        </w:rPr>
        <w:t xml:space="preserve">2) иные основания, предусмотренные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03.07.2016 N 347-ФЗ)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278</dc:title>
  <dc:creator>АРБИТРАЖ! · arbi.ru</dc:creator>
  <cp:lastModifiedBy>АРБИТРАЖ!</cp:lastModifiedBy>
  <dcterms:created xsi:type="dcterms:W3CDTF">2026-10-22T13:10:33.203Z</dcterms:created>
</cp:coreProperties>
</file>