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47. Особенности регулирования труда лиц, работающих вахтовым методом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297 ТК РФ</w:t>
      </w:r>
    </w:p>
    <w:p>
      <w:pPr>
        <w:spacing w:after="120"/>
        <w:ind w:firstLine="709"/>
      </w:pPr>
      <w:r>
        <w:rPr>
          <w:sz w:val="24"/>
        </w:rPr>
        <w:t xml:space="preserve">- Вахтовый метод работы. Основные понятия</w:t>
      </w:r>
    </w:p>
    <w:p>
      <w:pPr>
        <w:spacing w:after="120"/>
        <w:ind w:firstLine="709"/>
      </w:pPr>
      <w:r>
        <w:rPr>
          <w:sz w:val="24"/>
        </w:rPr>
        <w:t xml:space="preserve">Вахтовый метод - особая форма осуществления трудового процесса вне места постоянного проживания работников, когда не может быть обеспечено ежедневное их возвращение к месту постоянного проживания.</w:t>
      </w:r>
    </w:p>
    <w:p>
      <w:pPr>
        <w:spacing w:after="120"/>
        <w:ind w:firstLine="709"/>
      </w:pPr>
      <w:r>
        <w:rPr>
          <w:sz w:val="24"/>
        </w:rPr>
        <w:t xml:space="preserve">Вахтовый метод применяется при значительном удалении места работы от места постоянного проживания работников или места нахождения работодателя в целях сокращения сроков строительства, ремонта или реконструкции объектов производственного, социального и иного назначения в необжитых, отдаленных районах или районах с особыми природными условиями, а также в целях осуществления иной производственной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Работники, привлекаемые к работам вахтовым методом, в период нахождения на объекте производства работ проживают в специально создаваемых работодателем вахтовых поселках, представляющих собой комплекс зданий и сооружений, предназначенных для обеспечения жизнедеятельности указанных работников во время выполнения ими работ и междусменного отдыха, либо в приспособленных для этих целей и оплачиваемых за счет работодателя общежитиях, иных жилых помещениях.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применения вахтового метода утверждается работодателем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297</dc:title>
  <dc:creator>АРБИТРАЖ! · arbi.ru</dc:creator>
  <cp:lastModifiedBy>АРБИТРАЖ!</cp:lastModifiedBy>
  <dcterms:created xsi:type="dcterms:W3CDTF">2026-10-23T17:52:53.956Z</dcterms:created>
</cp:coreProperties>
</file>