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47. Особенности регулирования труда лиц, работающих вахтовым методом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301 ТК РФ</w:t>
      </w:r>
    </w:p>
    <w:p>
      <w:pPr>
        <w:spacing w:after="120"/>
        <w:ind w:firstLine="709"/>
      </w:pPr>
      <w:r>
        <w:rPr>
          <w:sz w:val="24"/>
        </w:rPr>
        <w:t xml:space="preserve">- Время работы при вахтовом методе</w:t>
      </w:r>
    </w:p>
    <w:p>
      <w:pPr>
        <w:spacing w:after="120"/>
        <w:ind w:firstLine="709"/>
      </w:pPr>
      <w:r>
        <w:rPr>
          <w:sz w:val="24"/>
        </w:rPr>
        <w:t xml:space="preserve">- Время отдыха при вахтовом методе работы</w:t>
      </w:r>
    </w:p>
    <w:p>
      <w:pPr>
        <w:spacing w:after="120"/>
        <w:ind w:firstLine="709"/>
      </w:pPr>
      <w:r>
        <w:rPr>
          <w:sz w:val="24"/>
        </w:rPr>
        <w:t xml:space="preserve">Рабочее время и время отдыха в пределах учетного периода регламентируются графиком работы на вахте, который утверждается работодателем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и доводится до сведения работников не позднее чем за два месяца до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указанном графике предусматривается время, необходимое для доставки работников на вахту и обратно. Дни нахождения в пути к месту работы и обратно в рабочее время не включаются и могут приходиться на дни междувахтового отдыха.</w:t>
      </w:r>
    </w:p>
    <w:p>
      <w:pPr>
        <w:spacing w:after="120"/>
        <w:ind w:firstLine="709"/>
      </w:pPr>
      <w:r>
        <w:rPr>
          <w:sz w:val="24"/>
        </w:rPr>
        <w:t xml:space="preserve">Каждый день отдыха в связи с переработкой рабочего времени в пределах графика работы на вахте (день междувахтового отдыха) оплачивается в размере дневной тарифной ставки, дневной ставки (части оклада (должностного оклада) за день работы), если более высокая оплата не установлена коллективным договором, локальным нормативным актом или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Часы переработки рабочего времени в пределах графика работы на вахте, не кратные целому рабочему дню,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301</dc:title>
  <dc:creator>АРБИТРАЖ! · arbi.ru</dc:creator>
  <cp:lastModifiedBy>АРБИТРАЖ!</cp:lastModifiedBy>
  <dcterms:created xsi:type="dcterms:W3CDTF">2026-10-23T21:42:32.405Z</dcterms:created>
</cp:coreProperties>
</file>