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312.3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49.1. Особенности регулирования труда дистанционных работников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08.12.2020 N 407-ФЗ)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заключении в электронном виде трудовых договоров, дополнительных соглашений к трудовым договорам, договоров о материальной ответственности, ученических договоров на получение образования без отрыва или с отрывом от работы, а также при внесении изменений в эти договоры (дополнительные соглашения к трудовым договорам) и их расторжении путем обмена электронными документами используются усиленная квалифицированная электронная подпись работодателя и усиленная квалифицированная электронная подпись или усиленная неквалифицированная электронная подпись работника в соответствии с законодательством Российской Федерации об электронной подписи.</w:t>
      </w:r>
    </w:p>
    <w:p>
      <w:pPr>
        <w:spacing w:after="120"/>
        <w:ind w:firstLine="709"/>
      </w:pPr>
      <w:r>
        <w:rPr>
          <w:sz w:val="24"/>
        </w:rPr>
        <w:t xml:space="preserve">В иных случаях взаимодействие дистанционного работника и работодателя может осуществляться путем обмена электронными документами с использованием других видов электронной подписи или в иной форме, предусмотренной коллективным договором, локальным нормативным актом, принимаемым с учетом мнения выборного органа первичной профсоюзной организации, трудовым договором, дополнительным соглашением к трудовому договору и позволяющей обеспечить фиксацию факта получения работником и (или) работодателем документов в электронном виде.</w:t>
      </w:r>
    </w:p>
    <w:p>
      <w:pPr>
        <w:spacing w:after="120"/>
        <w:ind w:firstLine="709"/>
      </w:pPr>
      <w:r>
        <w:rPr>
          <w:sz w:val="24"/>
        </w:rPr>
        <w:t xml:space="preserve">При осуществлении взаимодействия дистанционного работника и работодателя путем обмена электронными документами каждая из осуществляющих взаимодействие сторон обязана направлять в форме электронного документа подтверждение получения электронного документа от другой стороны в срок, определенный коллективным договором, локальным нормативным актом, принимаемым с учетом мнения выборного органа первичной профсоюзной организации, трудовым договором, дополнительным соглашением к трудовому договору.</w:t>
      </w:r>
    </w:p>
    <w:p>
      <w:pPr>
        <w:spacing w:after="120"/>
        <w:ind w:firstLine="709"/>
      </w:pPr>
      <w:r>
        <w:rPr>
          <w:sz w:val="24"/>
        </w:rPr>
        <w:t xml:space="preserve">При осуществлении взаимодействия дистанционного работника и работодателя в иной форме ( часть вторая настоящей статьи) подтверждение действий дистанционного работника и работодателя, связанных с предоставлением друг другу информации, осуществляется в порядке, определенном коллективным договором, локальным нормативным актом, принимаемым с учетом мнения выборного органа первичной профсоюзной организации, трудовым договором, дополнительным соглашением к трудовому договору.</w:t>
      </w:r>
    </w:p>
    <w:p>
      <w:pPr>
        <w:spacing w:after="120"/>
        <w:ind w:firstLine="709"/>
      </w:pPr>
      <w:r>
        <w:rPr>
          <w:sz w:val="24"/>
        </w:rPr>
        <w:t xml:space="preserve">С непосредственно связанными с трудовой деятельностью дистанционного работника локальными нормативными актами, приказами (распоряжениями) работодателя, уведомлениями, требованиями и иными документами, в отношении которых трудовым законодательством Российской Федерации предусмотрено их оформление на бумажном носителе и (или) ознакомление с ними работника в письменной форме, в том числе под роспись, дистанционный работник должен быть ознакомлен в письменной форме, в том числе под роспись, либо путем обмена электронными документами между работодателем и дистанционным работником, либо в иной форме, предусмотренной коллективным договором, локальным нормативным актом, принятым с учетом мнения выборного органа первичной профсоюзной организации, трудовым договором, дополнительным соглашением к трудовому договору.</w:t>
      </w:r>
    </w:p>
    <w:p>
      <w:pPr>
        <w:spacing w:after="120"/>
        <w:ind w:firstLine="709"/>
      </w:pPr>
      <w:r>
        <w:rPr>
          <w:sz w:val="24"/>
        </w:rPr>
        <w:t xml:space="preserve">В случаях, если в соответствии с настоящим Кодексом работник вправе или обязан обратиться к работодателю с заявлением, предоставить работодателю объяснения либо другую информацию, дистанционный работник делает это в форме электронного документа или в иной форме, предусмотренной коллективным договором, локальным нормативным актом, принимаемым с учетом мнения выборного органа первичной профсоюзной организации, трудовым договором, дополнительным соглашением к трудовому договору.</w:t>
      </w:r>
    </w:p>
    <w:p>
      <w:pPr>
        <w:spacing w:after="120"/>
        <w:ind w:firstLine="709"/>
      </w:pPr>
      <w:r>
        <w:rPr>
          <w:sz w:val="24"/>
        </w:rPr>
        <w:t xml:space="preserve">При подаче дистанционным работником заявления о выдаче заверенных надлежащим образом копий документов, связанных с работой ( статья 62 настоящего Кодекса), работодатель не позднее трех рабочих дней со дня подачи указанного заявления обязан направить дистанционному работнику эти копии на бумажном носителе (по почте заказным письмом с уведомлением) или в форме электронного документа, если это указано в заявлении работника (в порядке взаимодействия, предусмотренном частью девятой настоящей статьи).</w:t>
      </w:r>
    </w:p>
    <w:p>
      <w:pPr>
        <w:spacing w:after="120"/>
        <w:ind w:firstLine="709"/>
      </w:pPr>
      <w:r>
        <w:rPr>
          <w:sz w:val="24"/>
        </w:rPr>
        <w:t xml:space="preserve">Для предоставления обязательного страхового обеспечения по обязательному социальному страхованию на случай временной нетрудоспособности и в связи с материнством дистанционный работник направляет работодателю оригиналы документов, предусмотренных федеральными законами и иными нормативными правовыми актами Российской Федерации, по почте заказным письмом с уведомлением либо представляет работодателю сведения о серии и номере листка нетрудоспособности, сформированного медицинской организацией в форме электронного документа, в случае, если указанная медицинская организация и работодатель являются участниками системы информационного взаимодействия по обмену сведениями в целях формирования листка нетрудоспособности в форме электронного документа.</w:t>
      </w:r>
    </w:p>
    <w:p>
      <w:pPr>
        <w:spacing w:after="120"/>
        <w:ind w:firstLine="709"/>
      </w:pPr>
      <w:r>
        <w:rPr>
          <w:sz w:val="24"/>
        </w:rPr>
        <w:t xml:space="preserve">Порядок взаимодействия работодателя и работника, в том числе в связи с выполнением трудовой функции дистанционно, передачей результатов работы и отчетов о выполненной работе по запросам работодателя, устанавливается коллективным договором, локальным нормативным актом, принимаемым с учетом мнения выборного органа первичной профсоюзной организации, трудовым договором, дополнительным соглашением к трудовому договору.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312.3</dc:title>
  <dc:creator>АРБИТРАЖ! · arbi.ru</dc:creator>
  <cp:lastModifiedBy>АРБИТРАЖ!</cp:lastModifiedBy>
  <dcterms:created xsi:type="dcterms:W3CDTF">2026-10-24T01:53:29.818Z</dcterms:created>
</cp:coreProperties>
</file>