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312.7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49.1. Особенности регулирования труда дистанционных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08.12.2020 N 407-ФЗ)</w:t>
      </w:r>
    </w:p>
    <w:p>
      <w:pPr>
        <w:spacing w:after="120"/>
        <w:ind w:firstLine="709"/>
      </w:pPr>
      <w:r>
        <w:rPr>
          <w:sz w:val="24"/>
        </w:rPr>
        <w:t xml:space="preserve">В целях обеспечения безопасных условий труда и охраны труда дистанционных работников в период выполнения ими трудовой функции дистанционно работодатель исполняет обязанности, предусмотренные абзацами восемнадцатым , двадцать первым и двадцать вторым части третьей статьи 214 настоящего Кодекса, а также осуществляет ознакомление дистанционных работников с требованиями охраны труда при работе с оборудованием и средствами, рекомендованными или предоставленными работодателем. Другие обязанности работодателя по обеспечению безопасных условий труда и охраны труда, установленные настоящим Кодексом, другими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на дистанционных работников в период выполнения ими трудовой функции дистанционно не распространяются, если иное не предусмотрено коллективным договором, локальным нормативным актом, принимаемым с учетом мнения выборного органа первичной профсоюзной организации, трудовым договором, дополнительным соглашением к трудовому договору.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07.10.2022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312.7</dc:title>
  <dc:creator>АРБИТРАЖ! · arbi.ru</dc:creator>
  <cp:lastModifiedBy>АРБИТРАЖ!</cp:lastModifiedBy>
  <dcterms:created xsi:type="dcterms:W3CDTF">2026-10-24T05:39:56.344Z</dcterms:created>
</cp:coreProperties>
</file>