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312.8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49.1. Особенности регулирования труда дистанционных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08.12.2020 N 407-ФЗ)</w:t>
      </w:r>
    </w:p>
    <w:p>
      <w:pPr>
        <w:spacing w:after="120"/>
        <w:ind w:firstLine="709"/>
      </w:pPr>
      <w:r>
        <w:rPr>
          <w:sz w:val="24"/>
        </w:rPr>
        <w:t xml:space="preserve">Помимо иных оснований, предусмотренных настоящим Кодексом , трудовой договор с дистанционным работником может быть расторгнут по инициативе работодателя в случае, если в период выполнения трудовой функции дистанционно работник без уважительной причины не взаимодействует с работодателем по вопросам, связанным с выполнением трудовой функции, более двух рабочих дней подряд со дня поступления соответствующего запроса работодателя (за исключением случая, если более длительный срок для взаимодействия с работодателем не установлен порядком взаимодействия работодателя и работника, предусмотренным частью девятой статьи 312.3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Трудовой договор с работником, выполняющим дистанционную работу на постоянной основе, может быть прекращен в случае изменения работником местности выполнения трудовой функции, если это влечет невозможность исполнения работником обязанностей по трудовому договору на прежних условиях.</w:t>
      </w:r>
    </w:p>
    <w:p>
      <w:pPr>
        <w:spacing w:after="120"/>
        <w:ind w:firstLine="709"/>
      </w:pPr>
      <w:r>
        <w:rPr>
          <w:sz w:val="24"/>
        </w:rPr>
        <w:t xml:space="preserve">В случае, если ознакомление дистанционного работника с приказом (распоряжением) работодателя о прекращении трудового договора, предусматривающего выполнение этим работником трудовой функции дистанционно на постоянной основе или временно, осуществляется в форме электронного документа, работодатель обязан в течение трех рабочих дней со дня издания указанного приказа (распоряжения) направить дистанционному работнику по почте заказным письмом с уведомлением оформленную надлежащим образом копию указанного приказа (распоряжения) на бумажном носителе.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312.8</dc:title>
  <dc:creator>АРБИТРАЖ! · arbi.ru</dc:creator>
  <cp:lastModifiedBy>АРБИТРАЖ!</cp:lastModifiedBy>
  <dcterms:created xsi:type="dcterms:W3CDTF">2026-10-24T06:39:23.193Z</dcterms:created>
</cp:coreProperties>
</file>