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318</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50. Особенности регулирования труда лиц, работающих в районах Крайнего Севера и приравненных к ним местностях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13.07.2020 N 210-ФЗ)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318 ТК РФ</w:t>
      </w:r>
    </w:p>
    <w:p>
      <w:pPr>
        <w:spacing w:after="120"/>
        <w:ind w:firstLine="709"/>
      </w:pPr>
      <w:r>
        <w:rPr>
          <w:sz w:val="24"/>
        </w:rPr>
        <w:t xml:space="preserve">- Работник взыскивает средний заработок на период трудоустройства после увольнения по сокращению или в связи с ликвидацией организации</w:t>
      </w:r>
    </w:p>
    <w:p>
      <w:pPr>
        <w:spacing w:after="120"/>
        <w:ind w:firstLine="709"/>
      </w:pPr>
      <w:r>
        <w:rPr>
          <w:sz w:val="24"/>
        </w:rPr>
        <w:t xml:space="preserve">Работнику, увольняемому из организации, расположенной в районах Крайнего Севера и приравненных к ним местностях, в связи с ликвидацией организации ( пункт 1 части первой статьи 81 настоящего Кодекса) либо сокращением численности или штата работников организации ( пункт 2 части первой статьи 81 настоящего Кодекса), выплачивается выходное пособие в размере среднего месячного заработка .</w:t>
      </w:r>
    </w:p>
    <w:p>
      <w:pPr>
        <w:spacing w:after="120"/>
        <w:ind w:firstLine="709"/>
      </w:pPr>
      <w:r>
        <w:rPr>
          <w:sz w:val="24"/>
        </w:rPr>
        <w:t xml:space="preserve">В случае, если длительность периода трудоустройства работника, уволенного в связи с ликвидацией организации ( пункт 1 части первой статьи 81 настоящего Кодекса) либо сокращением численности или штата работников организации ( пункт 2 части первой статьи 81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а если длительность периода трудоустройства превышает два месяца, - за третий месяц со дня увольнения или его часть пропорционально периоду трудоустройства, приходящемуся на этот месяц.</w:t>
      </w:r>
    </w:p>
    <w:p>
      <w:pPr>
        <w:spacing w:after="120"/>
        <w:ind w:firstLine="709"/>
      </w:pPr>
      <w:r>
        <w:rPr>
          <w:sz w:val="24"/>
        </w:rPr>
        <w:t xml:space="preserve">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 пункт 1 части первой статьи 81 настоящего Кодекса) либо сокращением численности или штата работников организации ( пункт 2 части первой статьи 81 настоящего Кодекса), средний месячный заработок последовательно за четвертый, пятый и шестой месяцы со дня увольнения или его часть пропорционально периоду трудоустройства, приходящемуся на соответствующий месяц, при условии, что в течение четырнадцати рабочих дней со дня увольнения работник обратился в этот орган и не был трудоустроен в течение соответственно трех, четырех и пяти месяцев со дня увольнения.</w:t>
      </w:r>
    </w:p>
    <w:p>
      <w:pPr>
        <w:spacing w:after="120"/>
        <w:ind w:firstLine="709"/>
      </w:pPr>
      <w:r>
        <w:rPr>
          <w:sz w:val="24"/>
        </w:rPr>
        <w:t xml:space="preserve">При расторжении трудового договора в связи с ликвидацией организации ( пункт 1 части первой статьи 81 настоящего Кодекса) либо сокращением численности или штата работников организации ( пункт 2 части первой статьи 81 настоящего Кодекса) работникам, которые на день увольнения работали по совместительству и продолжили выполнение соответствующей работы после увольнения с основной работы, предоставляются гарантии, предусмотренные частями первой - третьей настоящей статьи, в порядке, установленном настоящей статьей.</w:t>
      </w:r>
    </w:p>
    <w:p>
      <w:pPr>
        <w:spacing w:after="120"/>
        <w:ind w:firstLine="709"/>
      </w:pPr>
      <w:r>
        <w:rPr>
          <w:sz w:val="24"/>
        </w:rPr>
        <w:t xml:space="preserve">(часть четвертая введена Федеральным законом от 31.07.2025 N 306-ФЗ)</w:t>
      </w:r>
    </w:p>
    <w:p>
      <w:pPr>
        <w:spacing w:after="120"/>
        <w:ind w:firstLine="709"/>
      </w:pPr>
      <w:r>
        <w:rPr>
          <w:sz w:val="24"/>
        </w:rPr>
        <w:t xml:space="preserve">В случае, предусмотренном частью второй настоящей статьи, уволенный работник вправе обратиться в письменной форме к работодателю за выплатой среднего месячного заработка за период трудоустройства в срок не позднее пятнадцати рабочих дней после окончания соответственно второго и третьего месяцев со дня увольнения, а в случае, предусмотренном частью третьей настоящей статьи, - после принятия решения органом службы занятости населения, но не позднее пятнадцати рабочих дней после окончания соответственно четвертого, пятого и шестого месяцев со дня увольнения. При обращении уволенного работника за указанными выплатами работодатель производит их не позднее пятнадцати календарных дней со дня обращения.</w:t>
      </w:r>
    </w:p>
    <w:p>
      <w:pPr>
        <w:spacing w:after="120"/>
        <w:ind w:firstLine="709"/>
      </w:pPr>
      <w:r>
        <w:rPr>
          <w:sz w:val="24"/>
        </w:rPr>
        <w:t xml:space="preserve">Работодатель взамен выплат среднего месячного заработка за период трудоустройства ( части вторая и третья настоящей статьи) вправе выплатить работнику единовременную компенсацию в размере пятикратного среднего месячного заработка. Если работнику уже были произведены выплаты среднего месячного заработка за второй, третий, четвертый или пятый месяц со дня увольнения, единовременная компенсация выплачивается ему с зачетом указанных выплат.</w:t>
      </w:r>
    </w:p>
    <w:p>
      <w:pPr>
        <w:spacing w:after="120"/>
        <w:ind w:firstLine="709"/>
      </w:pPr>
      <w:r>
        <w:rPr>
          <w:sz w:val="24"/>
        </w:rPr>
        <w:t xml:space="preserve">При ликвидации организации выплаты среднего месячного заработка за период трудоустройства ( части вторая и третья настоящей статьи) и (или) выплата единовременной компенсации ( часть шестая настоящей статьи) в любом случае должны быть произведены до завершения ликвидации организации в соответствии с гражданским законодательством .</w:t>
      </w:r>
    </w:p>
    <w:p>
      <w:pPr>
        <w:spacing w:after="120"/>
        <w:ind w:firstLine="709"/>
      </w:pPr>
      <w:r>
        <w:rPr>
          <w:sz w:val="24"/>
        </w:rPr>
        <w:t xml:space="preserve">(в ред. Федерального закона от 31.07.2025 N 306-ФЗ)</w:t>
      </w:r>
    </w:p>
    <w:p>
      <w:pPr>
        <w:spacing w:after="120"/>
        <w:ind w:firstLine="709"/>
      </w:pPr>
      <w:r>
        <w:rPr>
          <w:sz w:val="24"/>
        </w:rPr>
        <w:t xml:space="preserve">(см. текст в предыдущей редакции )</w:t>
      </w:r>
    </w:p>
    <w:p>
      <w:pPr>
        <w:spacing w:after="120"/>
        <w:ind w:firstLine="709"/>
      </w:pPr>
      <w:r>
        <w:rPr>
          <w:sz w:val="24"/>
        </w:rPr>
        <w:t xml:space="preserve">Выплата выходного пособия в размере среднего месячного заработка, а также выплаты среднего месячного заработка за период трудоустройства и (или) единовременной компенсации, предусмотренных частями первой - третьей и шестой настоящей статьи, производятся работодателем по прежнему месту работы за счет средств этого работодателя.</w:t>
      </w:r>
    </w:p>
    <w:p>
      <w:pPr>
        <w:spacing w:after="120"/>
        <w:ind w:firstLine="709"/>
      </w:pPr>
      <w:r>
        <w:rPr>
          <w:sz w:val="24"/>
        </w:rPr>
        <w:t xml:space="preserve">(в ред. Федерального закона от 31.07.2025 N 306-ФЗ)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318</dc:title>
  <dc:creator>АРБИТРАЖ! · arbi.ru</dc:creator>
  <cp:lastModifiedBy>АРБИТРАЖ!</cp:lastModifiedBy>
  <dcterms:created xsi:type="dcterms:W3CDTF">2026-10-24T00:39:15.951Z</dcterms:created>
</cp:coreProperties>
</file>