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работающие в организациях, расположенных в районах Крайнего Севера и приравненных к ним местностях,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02.04.2014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Федеральные государственные органы, государственные внебюджетные фонды Российской Федерации,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(за исключением такси), в том числе личным, стоимость провоза багажа весом до 30 килограммов, а также стоимость проезда и провоза багажа к месту использования отпуска работника и обратно неработающим членам его семьи (мужу, жене, несовершеннолетним детям, фактически проживающим с работником) независимо от времени использования отпуска.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02.04.2014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путем.</w:t>
      </w:r>
    </w:p>
    <w:p>
      <w:pPr>
        <w:spacing w:after="120"/>
        <w:ind w:firstLine="709"/>
      </w:pPr>
      <w:r>
        <w:rPr>
          <w:sz w:val="24"/>
        </w:rPr>
        <w:t xml:space="preserve">Оплата стоимости проезда и провоза багажа к месту использования отпуска работника федерального государственного органа,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проезда. Окончательный расчет производится по возвращении из отпуска на основании предоставленных билетов или других документов.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и членов их семей устанавливается нормативными правовыми актами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Выплаты, предусмотренные настоящей статьей, являются целевыми и не суммируются в случае,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обратно.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компенсации, предусмотренные настоящей статьей, предоставляются работнику федерального государственного органа, государственного внебюджетного фонда Российской Федерации или федерального государственного учреждения и членам его семьи только по основному месту работы работника.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Размер, условия и порядок компенсации расходов на оплату стоимости проезда и провоза багажа к месту использования отпуска и обратно для лиц, работающих в государственных органах субъектов Российской Федерации, территориальных фондах обязательного медицинского страхования, государственных учреждениях субъектов Российской Федерации, устанавливаются нормативными правовыми актами органов государственной власти субъектов Российской Федерации, в органах местного самоуправления, муниципальных учреждениях, - нормативными правовыми актами органов местного самоуправления, у других работодателей, - коллективными договорами, локальными нормативными актами, принимаемыми с учетом мнения выборных органов первичных профсоюзных организаций, трудовыми договорами.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02.04.2014 N 50-ФЗ , от 03.07.2016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325</dc:title>
  <dc:creator>АРБИТРАЖ! · arbi.ru</dc:creator>
  <cp:lastModifiedBy>АРБИТРАЖ!</cp:lastModifiedBy>
  <dcterms:created xsi:type="dcterms:W3CDTF">2026-10-24T07:49:35.312Z</dcterms:created>
</cp:coreProperties>
</file>